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pPr>
      <w:r/>
      <w:r/>
    </w:p>
    <w:p>
      <w:pPr>
        <w:pStyle w:val="703"/>
      </w:pPr>
      <w:r/>
      <w:r/>
    </w:p>
    <w:p>
      <w:pPr>
        <w:pStyle w:val="703"/>
      </w:pPr>
      <w:r/>
      <w:r/>
    </w:p>
    <w:p>
      <w:pPr>
        <w:pStyle w:val="703"/>
      </w:pPr>
      <w:r/>
      <w:r/>
    </w:p>
    <w:p>
      <w:pPr>
        <w:pStyle w:val="703"/>
      </w:pPr>
      <w:r/>
      <w:r/>
    </w:p>
    <w:p>
      <w:pPr>
        <w:pStyle w:val="703"/>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 价 通 知 书</w:t>
      </w:r>
      <w:r>
        <w:rPr>
          <w:rFonts w:ascii="Arial" w:hAnsi="Arial" w:eastAsia="黑体"/>
          <w:b/>
          <w:bCs/>
          <w:sz w:val="84"/>
          <w:szCs w:val="24"/>
        </w:rPr>
      </w:r>
      <w:r/>
    </w:p>
    <w:p>
      <w:pPr>
        <w:pStyle w:val="703"/>
        <w:ind w:firstLine="1285"/>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703"/>
        <w:ind w:firstLine="643"/>
        <w:jc w:val="left"/>
        <w:spacing w:before="120" w:after="120" w:line="360" w:lineRule="auto"/>
        <w:rPr>
          <w:rFonts w:hint="eastAsia" w:ascii="Arial" w:hAnsi="宋体" w:eastAsia="宋体"/>
          <w:sz w:val="32"/>
          <w:szCs w:val="24"/>
          <w:lang w:eastAsia="zh-CN"/>
        </w:rPr>
      </w:pPr>
      <w:r>
        <w:rPr>
          <w:rFonts w:hint="eastAsia" w:ascii="Arial" w:hAnsi="Arial"/>
          <w:b/>
          <w:bCs/>
          <w:sz w:val="32"/>
          <w:szCs w:val="24"/>
        </w:rPr>
        <w:t xml:space="preserve">项目名称：</w:t>
      </w:r>
      <w:r>
        <w:rPr>
          <w:rFonts w:hint="eastAsia" w:ascii="Arial" w:hAnsi="宋体"/>
          <w:sz w:val="32"/>
          <w:szCs w:val="24"/>
          <w:lang w:eastAsia="zh-CN"/>
        </w:rPr>
        <w:t xml:space="preserve">2025年泗阳县稻麦高产优质片区项目</w:t>
      </w:r>
      <w:r>
        <w:rPr>
          <w:rFonts w:hint="eastAsia" w:ascii="Arial" w:hAnsi="宋体" w:eastAsia="宋体"/>
          <w:sz w:val="32"/>
          <w:szCs w:val="24"/>
          <w:lang w:eastAsia="zh-CN"/>
        </w:rPr>
      </w:r>
      <w:r/>
    </w:p>
    <w:p>
      <w:pPr>
        <w:pStyle w:val="703"/>
        <w:ind w:firstLine="1285"/>
        <w:jc w:val="left"/>
        <w:spacing w:before="120" w:after="120" w:line="360" w:lineRule="auto"/>
        <w:rPr>
          <w:rFonts w:hint="eastAsia" w:ascii="Arial" w:hAnsi="Arial" w:eastAsia="宋体"/>
          <w:b/>
          <w:bCs/>
          <w:sz w:val="32"/>
          <w:szCs w:val="24"/>
          <w:lang w:eastAsia="zh-CN"/>
        </w:rPr>
      </w:pPr>
      <w:r>
        <w:rPr>
          <w:rFonts w:hint="eastAsia"/>
          <w:b/>
          <w:bCs/>
          <w:sz w:val="32"/>
        </w:rPr>
        <w:t xml:space="preserve">项目编号：</w:t>
      </w:r>
      <w:r>
        <w:rPr>
          <w:rFonts w:hint="eastAsia" w:ascii="宋体" w:hAnsi="宋体" w:cs="宋体"/>
          <w:sz w:val="32"/>
          <w:szCs w:val="24"/>
          <w:lang w:eastAsia="zh-CN"/>
        </w:rPr>
        <w:t xml:space="preserve">JSZC-321323-SSJT-X2026-0056</w:t>
      </w:r>
      <w:r>
        <w:rPr>
          <w:rFonts w:hint="eastAsia" w:ascii="Arial" w:hAnsi="Arial" w:eastAsia="宋体"/>
          <w:b/>
          <w:bCs/>
          <w:sz w:val="32"/>
          <w:szCs w:val="24"/>
          <w:lang w:eastAsia="zh-CN"/>
        </w:rPr>
      </w:r>
      <w:r/>
    </w:p>
    <w:p>
      <w:pPr>
        <w:pStyle w:val="703"/>
        <w:ind w:firstLine="1606"/>
        <w:jc w:val="left"/>
        <w:spacing w:line="360" w:lineRule="auto"/>
        <w:rPr>
          <w:rFonts w:ascii="宋体" w:hAnsi="宋体"/>
          <w:sz w:val="24"/>
          <w:szCs w:val="24"/>
        </w:rPr>
      </w:pPr>
      <w:r>
        <w:rPr>
          <w:rFonts w:hint="eastAsia" w:ascii="Arial" w:hAnsi="Arial"/>
          <w:b/>
          <w:bCs/>
          <w:sz w:val="32"/>
          <w:szCs w:val="24"/>
        </w:rPr>
        <w:t xml:space="preserve">（货物类项目，</w:t>
      </w:r>
      <w:r>
        <w:rPr>
          <w:rFonts w:ascii="Arial" w:hAnsi="Arial"/>
          <w:b/>
          <w:bCs/>
          <w:sz w:val="32"/>
          <w:szCs w:val="24"/>
        </w:rPr>
        <w:t xml:space="preserve">本项目</w:t>
      </w:r>
      <w:r>
        <w:rPr>
          <w:rFonts w:hint="eastAsia" w:ascii="Arial" w:hAnsi="Arial"/>
          <w:b/>
          <w:bCs/>
          <w:sz w:val="32"/>
          <w:szCs w:val="24"/>
        </w:rPr>
        <w:t xml:space="preserve">专门面向中小企业）</w:t>
      </w:r>
      <w:r>
        <w:rPr>
          <w:rFonts w:ascii="宋体" w:hAnsi="宋体"/>
          <w:sz w:val="24"/>
          <w:szCs w:val="24"/>
        </w:rPr>
      </w:r>
      <w:r/>
    </w:p>
    <w:p>
      <w:pPr>
        <w:pStyle w:val="703"/>
        <w:jc w:val="left"/>
        <w:spacing w:line="360" w:lineRule="auto"/>
        <w:rPr>
          <w:rFonts w:ascii="宋体" w:hAnsi="宋体"/>
          <w:sz w:val="24"/>
          <w:szCs w:val="24"/>
        </w:rPr>
      </w:pPr>
      <w:r>
        <w:rPr>
          <w:rFonts w:ascii="宋体" w:hAnsi="宋体"/>
          <w:sz w:val="24"/>
          <w:szCs w:val="24"/>
        </w:rPr>
      </w:r>
      <w:r/>
    </w:p>
    <w:p>
      <w:pPr>
        <w:pStyle w:val="703"/>
        <w:jc w:val="left"/>
        <w:spacing w:line="360" w:lineRule="auto"/>
        <w:rPr>
          <w:rFonts w:ascii="宋体" w:hAnsi="宋体"/>
          <w:sz w:val="24"/>
          <w:szCs w:val="24"/>
        </w:rPr>
      </w:pPr>
      <w:r>
        <w:rPr>
          <w:rFonts w:ascii="宋体" w:hAnsi="宋体"/>
          <w:sz w:val="24"/>
          <w:szCs w:val="24"/>
        </w:rPr>
      </w:r>
      <w:r/>
    </w:p>
    <w:p>
      <w:pPr>
        <w:pStyle w:val="703"/>
        <w:jc w:val="left"/>
        <w:spacing w:line="360" w:lineRule="auto"/>
        <w:rPr>
          <w:rFonts w:ascii="Arial" w:hAnsi="Arial"/>
          <w:b/>
          <w:bCs/>
          <w:sz w:val="32"/>
          <w:szCs w:val="24"/>
        </w:rPr>
      </w:pPr>
      <w:r>
        <w:rPr>
          <w:rFonts w:ascii="Arial" w:hAnsi="Arial"/>
          <w:b/>
          <w:bCs/>
          <w:sz w:val="32"/>
          <w:szCs w:val="24"/>
        </w:rPr>
      </w:r>
      <w:r/>
    </w:p>
    <w:p>
      <w:pPr>
        <w:pStyle w:val="703"/>
        <w:jc w:val="left"/>
        <w:spacing w:line="360" w:lineRule="auto"/>
        <w:rPr>
          <w:rFonts w:ascii="Arial" w:hAnsi="Arial"/>
          <w:b/>
          <w:bCs/>
          <w:sz w:val="32"/>
          <w:szCs w:val="24"/>
        </w:rPr>
      </w:pPr>
      <w:r>
        <w:rPr>
          <w:rFonts w:ascii="Arial" w:hAnsi="Arial"/>
          <w:b/>
          <w:bCs/>
          <w:sz w:val="32"/>
          <w:szCs w:val="24"/>
        </w:rPr>
      </w:r>
      <w:r/>
    </w:p>
    <w:p>
      <w:pPr>
        <w:pStyle w:val="703"/>
        <w:jc w:val="left"/>
        <w:spacing w:line="360" w:lineRule="auto"/>
        <w:rPr>
          <w:rFonts w:ascii="Arial" w:hAnsi="Arial"/>
          <w:b/>
          <w:bCs/>
          <w:sz w:val="32"/>
          <w:szCs w:val="24"/>
        </w:rPr>
      </w:pPr>
      <w:r>
        <w:rPr>
          <w:rFonts w:ascii="Arial" w:hAnsi="Arial"/>
          <w:b/>
          <w:bCs/>
          <w:sz w:val="32"/>
          <w:szCs w:val="24"/>
        </w:rPr>
      </w:r>
      <w:r/>
    </w:p>
    <w:p>
      <w:pPr>
        <w:pStyle w:val="703"/>
        <w:jc w:val="left"/>
        <w:spacing w:line="360" w:lineRule="auto"/>
        <w:rPr>
          <w:rFonts w:ascii="Arial" w:hAnsi="Arial"/>
          <w:b/>
          <w:bCs/>
          <w:sz w:val="32"/>
          <w:szCs w:val="24"/>
        </w:rPr>
      </w:pPr>
      <w:r>
        <w:rPr>
          <w:rFonts w:ascii="Arial" w:hAnsi="Arial"/>
          <w:b/>
          <w:bCs/>
          <w:sz w:val="32"/>
          <w:szCs w:val="24"/>
        </w:rPr>
      </w:r>
      <w:r/>
    </w:p>
    <w:p>
      <w:pPr>
        <w:pStyle w:val="703"/>
        <w:jc w:val="left"/>
        <w:spacing w:line="360" w:lineRule="auto"/>
        <w:rPr>
          <w:rFonts w:ascii="Arial" w:hAnsi="Arial"/>
          <w:b/>
          <w:bCs/>
          <w:sz w:val="32"/>
          <w:szCs w:val="24"/>
        </w:rPr>
      </w:pPr>
      <w:r>
        <w:rPr>
          <w:rFonts w:ascii="Arial" w:hAnsi="Arial"/>
          <w:b/>
          <w:bCs/>
          <w:sz w:val="32"/>
          <w:szCs w:val="24"/>
        </w:rPr>
      </w:r>
      <w:r/>
    </w:p>
    <w:p>
      <w:pPr>
        <w:pStyle w:val="1081"/>
        <w:ind w:firstLine="1388"/>
        <w:jc w:val="both"/>
        <w:rPr>
          <w:rFonts w:ascii="Arial" w:hAnsi="Arial"/>
          <w:b/>
          <w:bCs/>
          <w:sz w:val="32"/>
          <w:u w:val="single"/>
        </w:rPr>
      </w:pPr>
      <w:r>
        <w:rPr>
          <w:rFonts w:hint="eastAsia" w:ascii="Arial" w:hAnsi="Arial"/>
          <w:b/>
          <w:bCs/>
          <w:sz w:val="32"/>
        </w:rPr>
        <w:t xml:space="preserve">采购人：</w:t>
      </w:r>
      <w:r>
        <w:rPr>
          <w:rFonts w:hint="eastAsia" w:ascii="Arial" w:hAnsi="Arial"/>
          <w:b/>
          <w:bCs/>
          <w:sz w:val="32"/>
          <w:u w:val="single"/>
        </w:rPr>
        <w:t xml:space="preserve">   泗阳县农业技术推广中心    </w:t>
      </w:r>
      <w:r>
        <w:rPr>
          <w:rFonts w:ascii="Arial" w:hAnsi="Arial"/>
          <w:b/>
          <w:bCs/>
          <w:sz w:val="32"/>
          <w:u w:val="single"/>
        </w:rPr>
      </w:r>
      <w:r/>
    </w:p>
    <w:p>
      <w:pPr>
        <w:pStyle w:val="1081"/>
        <w:ind w:firstLine="1690"/>
        <w:jc w:val="both"/>
        <w:rPr>
          <w:rFonts w:ascii="Arial" w:hAnsi="Arial"/>
          <w:b/>
          <w:bCs/>
          <w:sz w:val="32"/>
          <w:u w:val="single"/>
        </w:rPr>
      </w:pPr>
      <w:r>
        <w:rPr>
          <w:rFonts w:ascii="Arial" w:hAnsi="Arial"/>
          <w:b/>
          <w:bCs/>
          <w:sz w:val="32"/>
          <w:u w:val="single"/>
        </w:rPr>
      </w:r>
      <w:r/>
    </w:p>
    <w:p>
      <w:pPr>
        <w:pStyle w:val="1081"/>
        <w:ind w:firstLine="1285"/>
        <w:jc w:val="both"/>
        <w:rPr>
          <w:rFonts w:ascii="Arial" w:hAnsi="Arial"/>
          <w:b/>
          <w:bCs/>
          <w:sz w:val="32"/>
          <w:u w:val="single"/>
        </w:rPr>
      </w:pPr>
      <w:r>
        <w:rPr>
          <w:rFonts w:hint="eastAsia" w:ascii="Arial" w:hAnsi="Arial"/>
          <w:b/>
          <w:bCs/>
          <w:sz w:val="32"/>
        </w:rPr>
        <w:t xml:space="preserve">采购代理机构：</w:t>
      </w:r>
      <w:r>
        <w:rPr>
          <w:rFonts w:hint="eastAsia" w:ascii="Arial" w:hAnsi="Arial"/>
          <w:b/>
          <w:bCs/>
          <w:sz w:val="32"/>
          <w:u w:val="single"/>
        </w:rPr>
        <w:t xml:space="preserve"> </w:t>
      </w:r>
      <w:r>
        <w:rPr>
          <w:rFonts w:hint="eastAsia" w:ascii="Arial" w:hAnsi="Arial"/>
          <w:b/>
          <w:bCs/>
          <w:sz w:val="32"/>
          <w:u w:val="single"/>
          <w:lang w:eastAsia="zh-CN"/>
        </w:rPr>
        <w:t xml:space="preserve">苏世建设管理集团有限公司</w:t>
      </w:r>
      <w:r>
        <w:rPr>
          <w:rFonts w:hint="eastAsia" w:ascii="Arial" w:hAnsi="Arial"/>
          <w:b/>
          <w:bCs/>
          <w:sz w:val="32"/>
          <w:u w:val="single"/>
        </w:rPr>
        <w:t xml:space="preserve">   </w:t>
      </w:r>
      <w:r>
        <w:rPr>
          <w:rFonts w:ascii="Arial" w:hAnsi="Arial"/>
          <w:b/>
          <w:bCs/>
          <w:sz w:val="32"/>
          <w:u w:val="single"/>
        </w:rPr>
      </w:r>
      <w:r/>
    </w:p>
    <w:p>
      <w:pPr>
        <w:pStyle w:val="1081"/>
        <w:ind w:firstLine="1606"/>
        <w:jc w:val="both"/>
        <w:rPr>
          <w:rFonts w:ascii="Arial" w:hAnsi="Arial"/>
          <w:b/>
          <w:bCs/>
          <w:sz w:val="32"/>
          <w:u w:val="single"/>
        </w:rPr>
      </w:pPr>
      <w:r>
        <w:rPr>
          <w:rFonts w:ascii="Arial" w:hAnsi="Arial"/>
          <w:b/>
          <w:bCs/>
          <w:sz w:val="32"/>
          <w:u w:val="single"/>
        </w:rPr>
      </w:r>
      <w:r/>
    </w:p>
    <w:p>
      <w:pPr>
        <w:pStyle w:val="1081"/>
        <w:ind w:firstLine="2891"/>
        <w:jc w:val="both"/>
        <w:rPr>
          <w:b/>
          <w:bCs/>
          <w:sz w:val="32"/>
        </w:rPr>
      </w:pPr>
      <w:r>
        <w:rPr>
          <w:b/>
          <w:bCs/>
          <w:sz w:val="32"/>
          <w:u w:val="single"/>
        </w:rPr>
        <w:t xml:space="preserve"> 202</w:t>
      </w:r>
      <w:r>
        <w:rPr>
          <w:rFonts w:hint="eastAsia"/>
          <w:b/>
          <w:bCs/>
          <w:sz w:val="32"/>
          <w:u w:val="single"/>
        </w:rPr>
        <w:t xml:space="preserve">6 </w:t>
      </w:r>
      <w:r>
        <w:rPr>
          <w:rFonts w:hint="eastAsia"/>
          <w:b/>
          <w:bCs/>
          <w:sz w:val="32"/>
        </w:rPr>
        <w:t xml:space="preserve">年</w:t>
      </w:r>
      <w:r>
        <w:rPr>
          <w:rFonts w:hint="eastAsia"/>
          <w:b/>
          <w:bCs/>
          <w:sz w:val="32"/>
          <w:u w:val="single"/>
        </w:rPr>
        <w:t xml:space="preserve"> </w:t>
      </w:r>
      <w:r>
        <w:rPr>
          <w:rFonts w:hint="eastAsia"/>
          <w:b/>
          <w:bCs/>
          <w:sz w:val="32"/>
          <w:u w:val="single"/>
          <w:lang w:val="en-US" w:eastAsia="zh-CN"/>
        </w:rPr>
        <w:t xml:space="preserve">8</w:t>
      </w:r>
      <w:r>
        <w:rPr>
          <w:rFonts w:hint="eastAsia"/>
          <w:b/>
          <w:bCs/>
          <w:sz w:val="32"/>
        </w:rPr>
        <w:t xml:space="preserve">月</w:t>
      </w:r>
      <w:r>
        <w:rPr>
          <w:rFonts w:hint="eastAsia"/>
          <w:b/>
          <w:bCs/>
          <w:sz w:val="32"/>
          <w:u w:val="single"/>
        </w:rPr>
        <w:t xml:space="preserve"> </w:t>
      </w:r>
      <w:r>
        <w:rPr>
          <w:rFonts w:hint="eastAsia"/>
          <w:b/>
          <w:bCs/>
          <w:sz w:val="32"/>
          <w:u w:val="single"/>
          <w:lang w:val="en-US" w:eastAsia="zh-CN"/>
        </w:rPr>
        <w:t xml:space="preserve">12</w:t>
      </w:r>
      <w:r>
        <w:rPr>
          <w:rFonts w:hint="eastAsia"/>
          <w:b/>
          <w:bCs/>
          <w:sz w:val="32"/>
          <w:u w:val="single"/>
        </w:rPr>
        <w:t xml:space="preserve"> </w:t>
      </w:r>
      <w:r>
        <w:rPr>
          <w:rFonts w:hint="eastAsia"/>
          <w:b/>
          <w:bCs/>
          <w:sz w:val="32"/>
        </w:rPr>
        <w:t xml:space="preserve">日</w:t>
      </w:r>
      <w:r>
        <w:rPr>
          <w:b/>
          <w:bCs/>
          <w:sz w:val="32"/>
        </w:rPr>
      </w:r>
      <w:r/>
    </w:p>
    <w:p>
      <w:pPr>
        <w:pStyle w:val="703"/>
      </w:pPr>
      <w:r/>
      <w:r/>
    </w:p>
    <w:p>
      <w:pPr>
        <w:pStyle w:val="703"/>
        <w:jc w:val="both"/>
        <w:spacing w:line="480" w:lineRule="auto"/>
        <w:rPr>
          <w:rFonts w:ascii="黑体" w:hAnsi="Arial" w:eastAsia="黑体"/>
          <w:b/>
          <w:bCs/>
          <w:sz w:val="44"/>
          <w:szCs w:val="44"/>
        </w:rPr>
        <w:outlineLvl w:val="0"/>
      </w:pPr>
      <w:r>
        <w:rPr>
          <w:rFonts w:ascii="黑体" w:hAnsi="Arial" w:eastAsia="黑体"/>
          <w:b/>
          <w:bCs/>
          <w:sz w:val="44"/>
          <w:szCs w:val="44"/>
        </w:rPr>
      </w:r>
      <w:r/>
    </w:p>
    <w:p>
      <w:pPr>
        <w:pStyle w:val="703"/>
        <w:jc w:val="center"/>
        <w:spacing w:line="480" w:lineRule="auto"/>
        <w:rPr>
          <w:rFonts w:ascii="黑体" w:hAnsi="Arial" w:eastAsia="黑体"/>
          <w:b/>
          <w:bCs/>
          <w:sz w:val="44"/>
          <w:szCs w:val="44"/>
        </w:rPr>
        <w:outlineLvl w:val="0"/>
      </w:pPr>
      <w:r>
        <w:rPr>
          <w:rFonts w:hint="eastAsia" w:ascii="黑体" w:hAnsi="Arial" w:eastAsia="黑体"/>
          <w:b/>
          <w:sz w:val="44"/>
        </w:rPr>
        <w:t xml:space="preserve">总  目  录</w:t>
      </w:r>
      <w:r>
        <w:rPr>
          <w:rFonts w:ascii="黑体" w:hAnsi="Arial" w:eastAsia="黑体"/>
          <w:b/>
          <w:bCs/>
          <w:sz w:val="44"/>
          <w:szCs w:val="44"/>
        </w:rPr>
      </w:r>
      <w:r/>
    </w:p>
    <w:p>
      <w:pPr>
        <w:pStyle w:val="703"/>
        <w:spacing w:line="480" w:lineRule="auto"/>
        <w:rPr>
          <w:rFonts w:ascii="仿宋_GB2312" w:hAnsi="Arial" w:eastAsia="仿宋_GB2312"/>
          <w:b/>
          <w:sz w:val="28"/>
        </w:rPr>
      </w:pPr>
      <w:r>
        <w:rPr>
          <w:rFonts w:ascii="仿宋_GB2312" w:hAnsi="Arial" w:eastAsia="仿宋_GB2312"/>
          <w:b/>
          <w:sz w:val="28"/>
        </w:rPr>
      </w:r>
      <w:r/>
    </w:p>
    <w:p>
      <w:pPr>
        <w:pStyle w:val="703"/>
        <w:numPr>
          <w:ilvl w:val="0"/>
          <w:numId w:val="1"/>
        </w:numPr>
        <w:spacing w:line="480" w:lineRule="auto"/>
        <w:tabs>
          <w:tab w:val="left" w:pos="1440" w:leader="none"/>
        </w:tabs>
        <w:rPr>
          <w:rFonts w:ascii="黑体" w:hAnsi="Showcard Gothic" w:eastAsia="黑体"/>
          <w:sz w:val="32"/>
        </w:rPr>
        <w:outlineLvl w:val="0"/>
      </w:pPr>
      <w:r>
        <w:rPr>
          <w:rFonts w:hint="eastAsia" w:ascii="黑体" w:hAnsi="宋体" w:eastAsia="黑体"/>
          <w:bCs/>
          <w:sz w:val="36"/>
          <w:szCs w:val="36"/>
        </w:rPr>
        <w:t xml:space="preserve">询价邀请函</w:t>
      </w:r>
      <w:r>
        <w:rPr>
          <w:rFonts w:hint="eastAsia" w:ascii="黑体" w:hAnsi="Showcard Gothic" w:eastAsia="黑体"/>
          <w:sz w:val="36"/>
        </w:rPr>
        <w:t xml:space="preserve">……………………………………</w:t>
      </w:r>
      <w:r>
        <w:rPr>
          <w:rFonts w:ascii="黑体" w:hAnsi="Showcard Gothic" w:eastAsia="黑体"/>
          <w:sz w:val="32"/>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ascii="黑体" w:hAnsi="Showcard Gothic" w:eastAsia="黑体"/>
          <w:sz w:val="36"/>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ascii="黑体" w:hAnsi="Showcard Gothic" w:eastAsia="黑体"/>
          <w:sz w:val="36"/>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r>
      <w:r/>
    </w:p>
    <w:p>
      <w:pPr>
        <w:pStyle w:val="703"/>
        <w:numPr>
          <w:ilvl w:val="0"/>
          <w:numId w:val="1"/>
        </w:numPr>
        <w:spacing w:line="480" w:lineRule="auto"/>
        <w:tabs>
          <w:tab w:val="left" w:pos="1440" w:leader="none"/>
        </w:tabs>
        <w:rPr>
          <w:rFonts w:ascii="黑体" w:hAnsi="Showcard Gothic" w:eastAsia="黑体"/>
          <w:sz w:val="36"/>
        </w:rPr>
        <w:outlineLvl w:val="0"/>
      </w:pPr>
      <w:r>
        <w:rPr>
          <w:rFonts w:hint="eastAsia" w:ascii="黑体" w:hAnsi="Showcard Gothic" w:eastAsia="黑体"/>
          <w:sz w:val="36"/>
        </w:rPr>
        <w:t xml:space="preserve">评标办法………………………………………</w:t>
      </w:r>
      <w:r>
        <w:rPr>
          <w:rFonts w:ascii="黑体" w:hAnsi="Showcard Gothic" w:eastAsia="黑体"/>
          <w:sz w:val="36"/>
        </w:rPr>
      </w:r>
      <w:r/>
    </w:p>
    <w:p>
      <w:pPr>
        <w:pStyle w:val="703"/>
        <w:rPr>
          <w:rStyle w:val="777"/>
          <w:color w:val="000000"/>
          <w:sz w:val="44"/>
          <w:szCs w:val="44"/>
        </w:rPr>
      </w:pPr>
      <w:r>
        <w:rPr>
          <w:rFonts w:hint="eastAsia" w:ascii="黑体" w:hAnsi="宋体" w:eastAsia="黑体"/>
          <w:sz w:val="36"/>
        </w:rPr>
        <w:t xml:space="preserve">第六章  响应文件格式</w:t>
      </w:r>
      <w:r>
        <w:rPr>
          <w:rFonts w:hint="eastAsia" w:ascii="黑体" w:hAnsi="Showcard Gothic" w:eastAsia="黑体"/>
          <w:sz w:val="36"/>
        </w:rPr>
        <w:t xml:space="preserve">…………………………………</w:t>
      </w:r>
      <w:bookmarkEnd w:id="0"/>
      <w:r>
        <w:rPr>
          <w:rStyle w:val="777"/>
          <w:color w:val="000000"/>
          <w:sz w:val="44"/>
          <w:szCs w:val="44"/>
        </w:rPr>
      </w:r>
      <w:r/>
    </w:p>
    <w:p>
      <w:pPr>
        <w:pStyle w:val="703"/>
        <w:jc w:val="center"/>
        <w:keepLines/>
        <w:keepNext/>
        <w:pageBreakBefore/>
        <w:rPr>
          <w:b/>
          <w:sz w:val="44"/>
          <w:szCs w:val="44"/>
        </w:rPr>
        <w:outlineLvl w:val="0"/>
      </w:pPr>
      <w:r/>
      <w:bookmarkStart w:id="1" w:name="_Toc43210397"/>
      <w:r/>
      <w:bookmarkStart w:id="2" w:name="_Toc4626"/>
      <w:r>
        <w:rPr>
          <w:rFonts w:hint="eastAsia"/>
          <w:b/>
          <w:sz w:val="44"/>
          <w:szCs w:val="44"/>
        </w:rPr>
        <w:t xml:space="preserve">第一部分  询价邀请</w:t>
      </w:r>
      <w:bookmarkEnd w:id="1"/>
      <w:r/>
      <w:bookmarkEnd w:id="2"/>
      <w:r>
        <w:rPr>
          <w:rFonts w:hint="eastAsia"/>
          <w:b/>
          <w:sz w:val="44"/>
          <w:szCs w:val="44"/>
        </w:rPr>
        <w:t xml:space="preserve">函</w:t>
      </w:r>
      <w:r>
        <w:rPr>
          <w:b/>
          <w:sz w:val="44"/>
          <w:szCs w:val="44"/>
        </w:rPr>
      </w:r>
      <w:r/>
    </w:p>
    <w:p>
      <w:pPr>
        <w:pStyle w:val="703"/>
        <w:ind w:firstLine="480"/>
        <w:spacing w:line="560" w:lineRule="exact"/>
        <w:rPr>
          <w:rFonts w:ascii="Times New Roman" w:hAnsi="Times New Roman" w:cs="仿宋"/>
          <w:sz w:val="24"/>
        </w:rPr>
      </w:pPr>
      <w:r>
        <w:rPr>
          <w:rFonts w:hint="eastAsia" w:ascii="Times New Roman" w:hAnsi="Times New Roman" w:cs="仿宋"/>
          <w:sz w:val="24"/>
        </w:rPr>
        <w:t xml:space="preserve">受</w:t>
      </w:r>
      <w:bookmarkStart w:id="3" w:name="EBf29044ae1bb748c0afb7b57ca65c1ac6"/>
      <w:r>
        <w:rPr>
          <w:rFonts w:hint="eastAsia" w:ascii="宋体" w:hAnsi="宋体" w:cs="仿宋_GB2312"/>
          <w:sz w:val="24"/>
          <w:szCs w:val="24"/>
          <w:u w:val="single"/>
        </w:rPr>
        <w:t xml:space="preserve">泗阳县农业技术推广中心</w:t>
      </w:r>
      <w:bookmarkEnd w:id="3"/>
      <w:r>
        <w:rPr>
          <w:rFonts w:hint="eastAsia" w:ascii="Times New Roman" w:hAnsi="Times New Roman" w:cs="仿宋"/>
          <w:sz w:val="24"/>
        </w:rPr>
        <w:t xml:space="preserve">的委托，</w:t>
      </w:r>
      <w:r>
        <w:rPr>
          <w:rFonts w:hint="eastAsia" w:ascii="宋体" w:hAnsi="宋体" w:cs="仿宋_GB2312"/>
          <w:sz w:val="24"/>
          <w:szCs w:val="24"/>
          <w:u w:val="single"/>
          <w:lang w:eastAsia="zh-CN"/>
        </w:rPr>
        <w:t xml:space="preserve">苏世建设管理集团有限公司</w:t>
      </w:r>
      <w:r>
        <w:rPr>
          <w:rFonts w:hint="eastAsia" w:ascii="Times New Roman" w:hAnsi="Times New Roman" w:cs="仿宋"/>
          <w:sz w:val="24"/>
        </w:rPr>
        <w:t xml:space="preserve">就</w:t>
      </w:r>
      <w:r>
        <w:rPr>
          <w:rFonts w:hint="eastAsia" w:ascii="Times New Roman" w:hAnsi="Times New Roman" w:cs="仿宋"/>
          <w:sz w:val="24"/>
          <w:u w:val="single"/>
          <w:lang w:eastAsia="zh-CN"/>
        </w:rPr>
        <w:t xml:space="preserve">2025年泗阳县稻麦高产优质片区项目</w:t>
      </w:r>
      <w:r>
        <w:rPr>
          <w:rFonts w:hint="eastAsia" w:ascii="Times New Roman" w:hAnsi="Times New Roman" w:cs="仿宋"/>
          <w:sz w:val="24"/>
        </w:rPr>
        <w:t xml:space="preserve">(项目编号：</w:t>
      </w:r>
      <w:r>
        <w:rPr>
          <w:rFonts w:hint="eastAsia" w:ascii="Times New Roman" w:hAnsi="Times New Roman" w:cs="仿宋"/>
          <w:sz w:val="24"/>
          <w:u w:val="single"/>
          <w:lang w:eastAsia="zh-CN"/>
        </w:rPr>
        <w:t xml:space="preserve">JSZC-321323-SSJT-X2026-0056</w:t>
      </w:r>
      <w:r>
        <w:rPr>
          <w:rFonts w:hint="eastAsia" w:ascii="Times New Roman" w:hAnsi="Times New Roman" w:cs="仿宋"/>
          <w:sz w:val="24"/>
        </w:rPr>
        <w:t xml:space="preserve">)项目进行询价采购，欢迎符合条件的供应商参加投标。</w:t>
      </w:r>
      <w:r>
        <w:rPr>
          <w:rFonts w:ascii="Times New Roman" w:hAnsi="Times New Roman" w:cs="仿宋"/>
          <w:sz w:val="24"/>
        </w:rPr>
      </w:r>
      <w:r/>
    </w:p>
    <w:p>
      <w:pPr>
        <w:pStyle w:val="703"/>
        <w:ind w:firstLine="480"/>
        <w:spacing w:line="56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03"/>
        <w:ind w:firstLine="480"/>
        <w:spacing w:line="56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lang w:eastAsia="zh-CN"/>
        </w:rPr>
        <w:t xml:space="preserve">2025年泗阳县稻麦高产优质片区项目</w:t>
      </w:r>
      <w:r>
        <w:rPr>
          <w:rFonts w:hint="eastAsia" w:ascii="Times New Roman" w:hAnsi="Times New Roman" w:cs="仿宋"/>
          <w:sz w:val="24"/>
          <w:szCs w:val="24"/>
        </w:rPr>
        <w:t xml:space="preserve">询价项目的潜在供应商可在</w:t>
      </w:r>
      <w:r>
        <w:rPr>
          <w:rFonts w:hint="eastAsia" w:ascii="Times New Roman" w:hAnsi="Times New Roman" w:cs="仿宋"/>
          <w:sz w:val="24"/>
          <w:szCs w:val="24"/>
          <w:u w:val="single"/>
        </w:rPr>
        <w:t xml:space="preserve">“宿迁市政府采购网”</w:t>
      </w:r>
      <w:r>
        <w:rPr>
          <w:rFonts w:hint="eastAsia" w:ascii="Times New Roman" w:hAnsi="Times New Roman" w:cs="仿宋"/>
          <w:sz w:val="24"/>
          <w:szCs w:val="24"/>
        </w:rPr>
        <w:t xml:space="preserve">自行免费下载询价通知书，并于</w:t>
      </w:r>
      <w:r>
        <w:rPr>
          <w:rFonts w:ascii="Times New Roman" w:hAnsi="Times New Roman" w:cs="仿宋"/>
          <w:sz w:val="24"/>
          <w:szCs w:val="24"/>
          <w:u w:val="single"/>
        </w:rPr>
        <w:t xml:space="preserve">202</w:t>
      </w:r>
      <w:r>
        <w:rPr>
          <w:rFonts w:hint="eastAsia" w:ascii="Times New Roman" w:hAnsi="Times New Roman" w:cs="仿宋"/>
          <w:sz w:val="24"/>
          <w:szCs w:val="24"/>
          <w:u w:val="single"/>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8</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lang w:val="en-US" w:eastAsia="zh-CN"/>
        </w:rPr>
        <w:t xml:space="preserve">18</w:t>
      </w:r>
      <w:r>
        <w:rPr>
          <w:rFonts w:hint="eastAsia" w:ascii="Times New Roman" w:hAnsi="Times New Roman" w:cs="仿宋"/>
          <w:bCs/>
          <w:sz w:val="24"/>
          <w:szCs w:val="24"/>
          <w:u w:val="single"/>
        </w:rPr>
        <w:t xml:space="preserve">日</w:t>
      </w:r>
      <w:r>
        <w:rPr>
          <w:rFonts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点0</w:t>
      </w:r>
      <w:r>
        <w:rPr>
          <w:rFonts w:ascii="Times New Roman" w:hAnsi="Times New Roman" w:cs="仿宋"/>
          <w:bCs/>
          <w:sz w:val="24"/>
          <w:szCs w:val="24"/>
          <w:u w:val="single"/>
        </w:rPr>
        <w:t xml:space="preserve">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03"/>
        <w:ind w:firstLine="498"/>
        <w:keepLines/>
        <w:keepNext/>
        <w:spacing w:line="560" w:lineRule="exact"/>
        <w:rPr>
          <w:rFonts w:ascii="Times New Roman" w:hAnsi="Times New Roman"/>
          <w:b/>
          <w:bCs/>
          <w:sz w:val="32"/>
          <w:szCs w:val="32"/>
        </w:rPr>
        <w:outlineLvl w:val="2"/>
      </w:pPr>
      <w:r/>
      <w:bookmarkStart w:id="4" w:name="_Toc38985263"/>
      <w:r/>
      <w:bookmarkStart w:id="5" w:name="_Toc35393790"/>
      <w:r/>
      <w:bookmarkStart w:id="6" w:name="_Toc28359079"/>
      <w:r/>
      <w:bookmarkStart w:id="7" w:name="_Toc28359002"/>
      <w:r/>
      <w:bookmarkStart w:id="8" w:name="_Toc35393621"/>
      <w:r/>
      <w:bookmarkStart w:id="9" w:name="_Hlk24379207"/>
      <w:r>
        <w:rPr>
          <w:rFonts w:hint="eastAsia" w:ascii="Times New Roman" w:hAnsi="Times New Roman"/>
          <w:b/>
          <w:bCs/>
          <w:sz w:val="32"/>
          <w:szCs w:val="32"/>
        </w:rPr>
        <w:t xml:space="preserve">一、项目基本情况</w:t>
      </w:r>
      <w:bookmarkEnd w:id="4"/>
      <w:r/>
      <w:bookmarkEnd w:id="5"/>
      <w:r/>
      <w:bookmarkEnd w:id="6"/>
      <w:r/>
      <w:bookmarkEnd w:id="7"/>
      <w:r/>
      <w:bookmarkEnd w:id="8"/>
      <w:r/>
      <w:bookmarkEnd w:id="9"/>
      <w:r>
        <w:rPr>
          <w:rFonts w:ascii="Times New Roman" w:hAnsi="Times New Roman"/>
          <w:b/>
          <w:bCs/>
          <w:sz w:val="32"/>
          <w:szCs w:val="32"/>
        </w:rPr>
      </w:r>
      <w:r/>
    </w:p>
    <w:p>
      <w:pPr>
        <w:pStyle w:val="703"/>
        <w:ind w:firstLine="482"/>
        <w:spacing w:line="56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1.项目编号：</w:t>
      </w:r>
      <w:r>
        <w:rPr>
          <w:rFonts w:hint="eastAsia" w:ascii="Times New Roman" w:hAnsi="Times New Roman"/>
          <w:sz w:val="24"/>
          <w:szCs w:val="24"/>
          <w:lang w:eastAsia="zh-CN"/>
        </w:rPr>
        <w:t xml:space="preserve">JSZC-321323-SSJT-X2026-0056</w:t>
      </w:r>
      <w:r>
        <w:rPr>
          <w:rFonts w:hint="eastAsia" w:ascii="Times New Roman" w:hAnsi="Times New Roman" w:eastAsia="宋体"/>
          <w:sz w:val="24"/>
          <w:szCs w:val="24"/>
          <w:lang w:eastAsia="zh-CN"/>
        </w:rPr>
      </w:r>
      <w:r/>
    </w:p>
    <w:p>
      <w:pPr>
        <w:pStyle w:val="703"/>
        <w:ind w:firstLine="482"/>
        <w:spacing w:line="56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2.项目名称：</w:t>
      </w:r>
      <w:r>
        <w:rPr>
          <w:rFonts w:hint="eastAsia" w:ascii="Times New Roman" w:hAnsi="Times New Roman"/>
          <w:sz w:val="24"/>
          <w:szCs w:val="24"/>
          <w:lang w:eastAsia="zh-CN"/>
        </w:rPr>
        <w:t xml:space="preserve">2025年泗阳县稻麦高产优质片区项目</w:t>
      </w:r>
      <w:r>
        <w:rPr>
          <w:rFonts w:hint="eastAsia" w:ascii="Times New Roman" w:hAnsi="Times New Roman" w:eastAsia="宋体"/>
          <w:sz w:val="24"/>
          <w:szCs w:val="24"/>
          <w:lang w:eastAsia="zh-CN"/>
        </w:rPr>
      </w:r>
      <w:r/>
    </w:p>
    <w:p>
      <w:pPr>
        <w:pStyle w:val="703"/>
        <w:ind w:firstLine="482"/>
        <w:spacing w:line="560" w:lineRule="exact"/>
        <w:rPr>
          <w:rFonts w:ascii="Times New Roman" w:hAnsi="Times New Roman"/>
          <w:sz w:val="24"/>
          <w:szCs w:val="24"/>
        </w:rPr>
      </w:pPr>
      <w:r>
        <w:rPr>
          <w:rFonts w:hint="eastAsia" w:ascii="Times New Roman" w:hAnsi="Times New Roman"/>
          <w:sz w:val="24"/>
          <w:szCs w:val="24"/>
        </w:rPr>
        <w:t xml:space="preserve">3.预算金额：</w:t>
      </w:r>
      <w:r>
        <w:rPr>
          <w:rFonts w:hint="eastAsia" w:ascii="Times New Roman" w:hAnsi="Times New Roman"/>
          <w:sz w:val="24"/>
          <w:szCs w:val="24"/>
          <w:lang w:val="en-US" w:eastAsia="zh-CN"/>
        </w:rPr>
        <w:t xml:space="preserve">281</w:t>
      </w:r>
      <w:r>
        <w:rPr>
          <w:rFonts w:hint="eastAsia" w:ascii="Times New Roman" w:hAnsi="Times New Roman"/>
          <w:sz w:val="24"/>
          <w:szCs w:val="24"/>
        </w:rPr>
        <w:t xml:space="preserve">万元。</w:t>
      </w:r>
      <w:r>
        <w:rPr>
          <w:rFonts w:ascii="Times New Roman" w:hAnsi="Times New Roman"/>
          <w:sz w:val="24"/>
          <w:szCs w:val="24"/>
        </w:rPr>
        <w:t xml:space="preserve">其中</w:t>
      </w:r>
      <w:r>
        <w:rPr>
          <w:rFonts w:hint="eastAsia" w:ascii="Times New Roman" w:hAnsi="Times New Roman"/>
          <w:sz w:val="24"/>
          <w:szCs w:val="24"/>
        </w:rPr>
        <w:t xml:space="preserve">分包一预算金额：</w:t>
      </w:r>
      <w:r>
        <w:rPr>
          <w:rFonts w:hint="eastAsia" w:ascii="Times New Roman" w:hAnsi="Times New Roman"/>
          <w:sz w:val="24"/>
          <w:szCs w:val="24"/>
          <w:lang w:val="en-US" w:eastAsia="zh-CN"/>
        </w:rPr>
        <w:t xml:space="preserve">79.6</w:t>
      </w:r>
      <w:r>
        <w:rPr>
          <w:rFonts w:hint="eastAsia" w:ascii="Times New Roman" w:hAnsi="Times New Roman"/>
          <w:sz w:val="24"/>
          <w:szCs w:val="24"/>
        </w:rPr>
        <w:t xml:space="preserve">万元、分包二预算金额：</w:t>
      </w:r>
      <w:r>
        <w:rPr>
          <w:rFonts w:hint="eastAsia" w:ascii="Times New Roman" w:hAnsi="Times New Roman"/>
          <w:sz w:val="24"/>
          <w:szCs w:val="24"/>
          <w:lang w:val="en-US" w:eastAsia="zh-CN"/>
        </w:rPr>
        <w:t xml:space="preserve">103</w:t>
      </w:r>
      <w:r>
        <w:rPr>
          <w:rFonts w:hint="eastAsia" w:ascii="Times New Roman" w:hAnsi="Times New Roman"/>
          <w:sz w:val="24"/>
          <w:szCs w:val="24"/>
        </w:rPr>
        <w:t xml:space="preserve">万元、分包三预算金额：</w:t>
      </w:r>
      <w:r>
        <w:rPr>
          <w:rFonts w:hint="eastAsia" w:ascii="Times New Roman" w:hAnsi="Times New Roman"/>
          <w:sz w:val="24"/>
          <w:szCs w:val="24"/>
          <w:lang w:val="en-US" w:eastAsia="zh-CN"/>
        </w:rPr>
        <w:t xml:space="preserve">98.4</w:t>
      </w:r>
      <w:r>
        <w:rPr>
          <w:rFonts w:hint="eastAsia" w:ascii="Times New Roman" w:hAnsi="Times New Roman"/>
          <w:sz w:val="24"/>
          <w:szCs w:val="24"/>
        </w:rPr>
        <w:t xml:space="preserve">万元。</w:t>
      </w:r>
      <w:r>
        <w:rPr>
          <w:rFonts w:ascii="Times New Roman" w:hAnsi="Times New Roman"/>
          <w:sz w:val="24"/>
          <w:szCs w:val="24"/>
        </w:rPr>
      </w:r>
      <w:r/>
    </w:p>
    <w:p>
      <w:pPr>
        <w:pStyle w:val="703"/>
        <w:ind w:firstLine="482"/>
        <w:spacing w:line="560" w:lineRule="exact"/>
        <w:rPr>
          <w:rFonts w:ascii="Times New Roman" w:hAnsi="Times New Roman"/>
          <w:sz w:val="24"/>
          <w:szCs w:val="24"/>
        </w:rPr>
      </w:pPr>
      <w:r>
        <w:rPr>
          <w:rFonts w:hint="eastAsia" w:ascii="Times New Roman" w:hAnsi="Times New Roman"/>
          <w:sz w:val="24"/>
          <w:szCs w:val="24"/>
        </w:rPr>
        <w:t xml:space="preserve">4.本项目设定最高限价：</w:t>
      </w:r>
      <w:r>
        <w:rPr>
          <w:rFonts w:ascii="Times New Roman" w:hAnsi="Times New Roman"/>
          <w:sz w:val="24"/>
          <w:szCs w:val="24"/>
        </w:rPr>
      </w:r>
      <w:r/>
    </w:p>
    <w:p>
      <w:pPr>
        <w:pStyle w:val="703"/>
        <w:ind w:firstLine="482"/>
        <w:spacing w:line="560" w:lineRule="exact"/>
        <w:rPr>
          <w:rFonts w:ascii="Times New Roman" w:hAnsi="Times New Roman" w:eastAsia="宋体"/>
          <w:sz w:val="24"/>
          <w:szCs w:val="24"/>
          <w:lang w:val="en-US" w:eastAsia="zh-CN"/>
        </w:rPr>
      </w:pPr>
      <w:r>
        <w:rPr>
          <w:rFonts w:ascii="Times New Roman" w:hAnsi="Times New Roman"/>
          <w:sz w:val="24"/>
          <w:szCs w:val="24"/>
        </w:rPr>
        <w:t xml:space="preserve">分包</w:t>
      </w:r>
      <w:r>
        <w:rPr>
          <w:rFonts w:hint="eastAsia" w:ascii="Times New Roman" w:hAnsi="Times New Roman"/>
          <w:sz w:val="24"/>
          <w:szCs w:val="24"/>
        </w:rPr>
        <w:t xml:space="preserve">一总价最高限价为：</w:t>
      </w:r>
      <w:r>
        <w:rPr>
          <w:rFonts w:hint="eastAsia" w:ascii="Times New Roman" w:hAnsi="Times New Roman"/>
          <w:sz w:val="24"/>
          <w:szCs w:val="24"/>
          <w:lang w:eastAsia="zh-CN"/>
        </w:rPr>
        <w:t xml:space="preserve">79.6</w:t>
      </w:r>
      <w:r>
        <w:rPr>
          <w:rFonts w:ascii="Times New Roman" w:hAnsi="Times New Roman"/>
          <w:sz w:val="24"/>
          <w:szCs w:val="24"/>
        </w:rPr>
        <w:t xml:space="preserve">万元，其中</w:t>
      </w:r>
      <w:r>
        <w:rPr>
          <w:rFonts w:hint="eastAsia" w:ascii="Times New Roman" w:hAnsi="Times New Roman"/>
          <w:sz w:val="24"/>
          <w:szCs w:val="24"/>
        </w:rPr>
        <w:t xml:space="preserve">30%稻瘟·戊唑醇最高限价为</w:t>
      </w:r>
      <w:r>
        <w:rPr>
          <w:rFonts w:hint="eastAsia" w:ascii="Times New Roman" w:hAnsi="Times New Roman"/>
          <w:sz w:val="24"/>
          <w:szCs w:val="24"/>
          <w:lang w:val="en-US" w:eastAsia="zh-CN"/>
        </w:rPr>
        <w:t xml:space="preserve">23.6</w:t>
      </w:r>
      <w:r>
        <w:rPr>
          <w:rFonts w:hint="eastAsia" w:ascii="Times New Roman" w:hAnsi="Times New Roman"/>
          <w:sz w:val="24"/>
          <w:szCs w:val="24"/>
        </w:rPr>
        <w:t xml:space="preserve">万</w:t>
      </w:r>
      <w:r>
        <w:rPr>
          <w:rFonts w:ascii="Times New Roman" w:hAnsi="Times New Roman"/>
          <w:sz w:val="24"/>
          <w:szCs w:val="24"/>
        </w:rPr>
        <w:t xml:space="preserve">元</w:t>
      </w:r>
      <w:r>
        <w:rPr>
          <w:rFonts w:hint="eastAsia" w:ascii="Times New Roman" w:hAnsi="Times New Roman"/>
          <w:sz w:val="24"/>
          <w:szCs w:val="24"/>
        </w:rPr>
        <w:t xml:space="preserve">，9.6%甲维氯虫苯最高限价为2</w:t>
      </w:r>
      <w:r>
        <w:rPr>
          <w:rFonts w:hint="eastAsia" w:ascii="Times New Roman" w:hAnsi="Times New Roman"/>
          <w:sz w:val="24"/>
          <w:szCs w:val="24"/>
          <w:lang w:val="en-US" w:eastAsia="zh-CN"/>
        </w:rPr>
        <w:t xml:space="preserve">4</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，28-高芸苔素内酯</w:t>
      </w:r>
      <w:r>
        <w:rPr>
          <w:rFonts w:hint="eastAsia" w:ascii="Times New Roman" w:hAnsi="Times New Roman"/>
          <w:sz w:val="24"/>
          <w:szCs w:val="24"/>
        </w:rPr>
        <w:t xml:space="preserve">最高限价为</w:t>
      </w:r>
      <w:r>
        <w:rPr>
          <w:rFonts w:hint="eastAsia" w:ascii="Times New Roman" w:hAnsi="Times New Roman"/>
          <w:sz w:val="24"/>
          <w:szCs w:val="24"/>
          <w:lang w:val="en-US" w:eastAsia="zh-CN"/>
        </w:rPr>
        <w:t xml:space="preserve">8</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，氨基酸叶面肥</w:t>
      </w:r>
      <w:r>
        <w:rPr>
          <w:rFonts w:hint="eastAsia" w:ascii="Times New Roman" w:hAnsi="Times New Roman"/>
          <w:sz w:val="24"/>
          <w:szCs w:val="24"/>
        </w:rPr>
        <w:t xml:space="preserve">最高限价</w:t>
      </w:r>
      <w:r>
        <w:rPr>
          <w:rFonts w:hint="eastAsia" w:ascii="Times New Roman" w:hAnsi="Times New Roman"/>
          <w:sz w:val="24"/>
          <w:szCs w:val="24"/>
          <w:lang w:val="en-US" w:eastAsia="zh-CN"/>
        </w:rPr>
        <w:t xml:space="preserve">为24万元。</w:t>
      </w:r>
      <w:r>
        <w:rPr>
          <w:rFonts w:ascii="Times New Roman" w:hAnsi="Times New Roman" w:eastAsia="宋体"/>
          <w:sz w:val="24"/>
          <w:szCs w:val="24"/>
          <w:lang w:val="en-US" w:eastAsia="zh-CN"/>
        </w:rPr>
      </w:r>
      <w:r/>
    </w:p>
    <w:p>
      <w:pPr>
        <w:pStyle w:val="703"/>
        <w:ind w:firstLine="482"/>
        <w:spacing w:line="560" w:lineRule="exact"/>
        <w:rPr>
          <w:rFonts w:hint="eastAsia" w:ascii="Times New Roman" w:hAnsi="Times New Roman" w:eastAsia="宋体"/>
          <w:sz w:val="24"/>
          <w:szCs w:val="24"/>
          <w:lang w:eastAsia="zh-CN"/>
        </w:rPr>
      </w:pPr>
      <w:r>
        <w:rPr>
          <w:rFonts w:ascii="Times New Roman" w:hAnsi="Times New Roman"/>
          <w:sz w:val="24"/>
          <w:szCs w:val="24"/>
        </w:rPr>
        <w:t xml:space="preserve">分包</w:t>
      </w:r>
      <w:r>
        <w:rPr>
          <w:rFonts w:hint="eastAsia" w:ascii="Times New Roman" w:hAnsi="Times New Roman"/>
          <w:sz w:val="24"/>
          <w:szCs w:val="24"/>
        </w:rPr>
        <w:t xml:space="preserve">二总价最高限价为：</w:t>
      </w:r>
      <w:r>
        <w:rPr>
          <w:rFonts w:hint="eastAsia" w:ascii="Times New Roman" w:hAnsi="Times New Roman"/>
          <w:sz w:val="24"/>
          <w:szCs w:val="24"/>
          <w:lang w:val="en-US" w:eastAsia="zh-CN"/>
        </w:rPr>
        <w:t xml:space="preserve">103</w:t>
      </w:r>
      <w:r>
        <w:rPr>
          <w:rFonts w:ascii="Times New Roman" w:hAnsi="Times New Roman"/>
          <w:sz w:val="24"/>
          <w:szCs w:val="24"/>
        </w:rPr>
        <w:t xml:space="preserve">万元，其中</w:t>
      </w:r>
      <w:r>
        <w:rPr>
          <w:rFonts w:hint="eastAsia" w:ascii="Times New Roman" w:hAnsi="Times New Roman"/>
          <w:sz w:val="24"/>
          <w:szCs w:val="24"/>
        </w:rPr>
        <w:t xml:space="preserve">28%噻呋·已唑醇</w:t>
      </w:r>
      <w:r>
        <w:rPr>
          <w:rFonts w:ascii="Times New Roman" w:hAnsi="Times New Roman"/>
          <w:sz w:val="24"/>
          <w:szCs w:val="24"/>
        </w:rPr>
        <w:t xml:space="preserve">最高限价为</w:t>
      </w:r>
      <w:r>
        <w:rPr>
          <w:rFonts w:hint="eastAsia" w:ascii="Times New Roman" w:hAnsi="Times New Roman"/>
          <w:sz w:val="24"/>
          <w:szCs w:val="24"/>
          <w:lang w:val="en-US" w:eastAsia="zh-CN"/>
        </w:rPr>
        <w:t xml:space="preserve">33.60</w:t>
      </w:r>
      <w:r>
        <w:rPr>
          <w:rFonts w:hint="eastAsia" w:ascii="Times New Roman" w:hAnsi="Times New Roman"/>
          <w:sz w:val="24"/>
          <w:szCs w:val="24"/>
        </w:rPr>
        <w:t xml:space="preserve">万</w:t>
      </w:r>
      <w:r>
        <w:rPr>
          <w:rFonts w:ascii="Times New Roman" w:hAnsi="Times New Roman"/>
          <w:sz w:val="24"/>
          <w:szCs w:val="24"/>
        </w:rPr>
        <w:t xml:space="preserve">元</w:t>
      </w:r>
      <w:r>
        <w:rPr>
          <w:rFonts w:hint="eastAsia" w:ascii="Times New Roman" w:hAnsi="Times New Roman"/>
          <w:sz w:val="24"/>
          <w:szCs w:val="24"/>
        </w:rPr>
        <w:t xml:space="preserve">，50%氟啶虫酰胺最高限价为2</w:t>
      </w:r>
      <w:r>
        <w:rPr>
          <w:rFonts w:hint="eastAsia" w:ascii="Times New Roman" w:hAnsi="Times New Roman"/>
          <w:sz w:val="24"/>
          <w:szCs w:val="24"/>
          <w:lang w:val="en-US" w:eastAsia="zh-CN"/>
        </w:rPr>
        <w:t xml:space="preserve">8</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，微生物菌剂</w:t>
      </w:r>
      <w:r>
        <w:rPr>
          <w:rFonts w:hint="eastAsia" w:ascii="Times New Roman" w:hAnsi="Times New Roman"/>
          <w:sz w:val="24"/>
          <w:szCs w:val="24"/>
        </w:rPr>
        <w:t xml:space="preserve">最高限价为2</w:t>
      </w:r>
      <w:r>
        <w:rPr>
          <w:rFonts w:hint="eastAsia" w:ascii="Times New Roman" w:hAnsi="Times New Roman"/>
          <w:sz w:val="24"/>
          <w:szCs w:val="24"/>
          <w:lang w:val="en-US" w:eastAsia="zh-CN"/>
        </w:rPr>
        <w:t xml:space="preserve">8</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，0.25% 24表芸苔素·S—诱抗素</w:t>
      </w:r>
      <w:r>
        <w:rPr>
          <w:rFonts w:hint="eastAsia" w:ascii="Times New Roman" w:hAnsi="Times New Roman"/>
          <w:sz w:val="24"/>
          <w:szCs w:val="24"/>
        </w:rPr>
        <w:t xml:space="preserve">最高限价为</w:t>
      </w:r>
      <w:r>
        <w:rPr>
          <w:rFonts w:hint="eastAsia" w:ascii="Times New Roman" w:hAnsi="Times New Roman"/>
          <w:sz w:val="24"/>
          <w:szCs w:val="24"/>
          <w:lang w:val="en-US" w:eastAsia="zh-CN"/>
        </w:rPr>
        <w:t xml:space="preserve">13.40</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w:t>
      </w:r>
      <w:r>
        <w:rPr>
          <w:rFonts w:hint="eastAsia" w:ascii="Times New Roman" w:hAnsi="Times New Roman" w:eastAsia="宋体"/>
          <w:sz w:val="24"/>
          <w:szCs w:val="24"/>
          <w:lang w:eastAsia="zh-CN"/>
        </w:rPr>
      </w:r>
      <w:r/>
    </w:p>
    <w:p>
      <w:pPr>
        <w:pStyle w:val="703"/>
        <w:ind w:firstLine="482"/>
        <w:spacing w:line="56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三总价最高限价为：</w:t>
      </w:r>
      <w:r>
        <w:rPr>
          <w:rFonts w:hint="eastAsia" w:ascii="Times New Roman" w:hAnsi="Times New Roman"/>
          <w:sz w:val="24"/>
          <w:szCs w:val="24"/>
          <w:lang w:val="en-US" w:eastAsia="zh-CN"/>
        </w:rPr>
        <w:t xml:space="preserve">98.4</w:t>
      </w:r>
      <w:r>
        <w:rPr>
          <w:rFonts w:ascii="Times New Roman" w:hAnsi="Times New Roman"/>
          <w:sz w:val="24"/>
          <w:szCs w:val="24"/>
        </w:rPr>
        <w:t xml:space="preserve">万元</w:t>
      </w:r>
      <w:r>
        <w:rPr>
          <w:rFonts w:hint="eastAsia" w:ascii="Times New Roman" w:hAnsi="Times New Roman"/>
          <w:sz w:val="24"/>
          <w:szCs w:val="24"/>
        </w:rPr>
        <w:t xml:space="preserve">，</w:t>
      </w:r>
      <w:r>
        <w:rPr>
          <w:rFonts w:ascii="Times New Roman" w:hAnsi="Times New Roman"/>
          <w:sz w:val="24"/>
          <w:szCs w:val="24"/>
        </w:rPr>
        <w:t xml:space="preserve">其中</w:t>
      </w:r>
      <w:r>
        <w:rPr>
          <w:rFonts w:hint="eastAsia" w:ascii="Times New Roman" w:hAnsi="Times New Roman"/>
          <w:sz w:val="24"/>
          <w:szCs w:val="24"/>
        </w:rPr>
        <w:t xml:space="preserve">有机水溶肥</w:t>
      </w:r>
      <w:r>
        <w:rPr>
          <w:rFonts w:ascii="Times New Roman" w:hAnsi="Times New Roman"/>
          <w:sz w:val="24"/>
          <w:szCs w:val="24"/>
        </w:rPr>
        <w:t xml:space="preserve">最高限价为</w:t>
      </w:r>
      <w:r>
        <w:rPr>
          <w:rFonts w:hint="eastAsia" w:ascii="Times New Roman" w:hAnsi="Times New Roman"/>
          <w:sz w:val="24"/>
          <w:szCs w:val="24"/>
          <w:lang w:val="en-US" w:eastAsia="zh-CN"/>
        </w:rPr>
        <w:t xml:space="preserve">44</w:t>
      </w:r>
      <w:r>
        <w:rPr>
          <w:rFonts w:hint="eastAsia" w:ascii="Times New Roman" w:hAnsi="Times New Roman"/>
          <w:sz w:val="24"/>
          <w:szCs w:val="24"/>
        </w:rPr>
        <w:t xml:space="preserve">万</w:t>
      </w:r>
      <w:r>
        <w:rPr>
          <w:rFonts w:ascii="Times New Roman" w:hAnsi="Times New Roman"/>
          <w:sz w:val="24"/>
          <w:szCs w:val="24"/>
        </w:rPr>
        <w:t xml:space="preserve">元</w:t>
      </w:r>
      <w:r>
        <w:rPr>
          <w:rFonts w:hint="eastAsia" w:ascii="Times New Roman" w:hAnsi="Times New Roman"/>
          <w:sz w:val="24"/>
          <w:szCs w:val="24"/>
        </w:rPr>
        <w:t xml:space="preserve">，40%甲氧·茚虫威最高限价为</w:t>
      </w:r>
      <w:r>
        <w:rPr>
          <w:rFonts w:hint="eastAsia" w:ascii="Times New Roman" w:hAnsi="Times New Roman"/>
          <w:sz w:val="24"/>
          <w:szCs w:val="24"/>
          <w:lang w:val="en-US" w:eastAsia="zh-CN"/>
        </w:rPr>
        <w:t xml:space="preserve">25.6</w:t>
      </w:r>
      <w:r>
        <w:rPr>
          <w:rFonts w:hint="eastAsia" w:ascii="Times New Roman" w:hAnsi="Times New Roman"/>
          <w:sz w:val="24"/>
          <w:szCs w:val="24"/>
        </w:rPr>
        <w:t xml:space="preserve">万元</w:t>
      </w:r>
      <w:r>
        <w:rPr>
          <w:rFonts w:hint="eastAsia" w:ascii="Times New Roman" w:hAnsi="Times New Roman"/>
          <w:sz w:val="24"/>
          <w:szCs w:val="24"/>
          <w:lang w:eastAsia="zh-CN"/>
        </w:rPr>
        <w:t xml:space="preserve">，春雷·氨基寡糖素</w:t>
      </w:r>
      <w:r>
        <w:rPr>
          <w:rFonts w:ascii="Times New Roman" w:hAnsi="Times New Roman"/>
          <w:sz w:val="24"/>
          <w:szCs w:val="24"/>
        </w:rPr>
        <w:t xml:space="preserve">最高限价为</w:t>
      </w:r>
      <w:r>
        <w:rPr>
          <w:rFonts w:hint="eastAsia" w:ascii="Times New Roman" w:hAnsi="Times New Roman"/>
          <w:sz w:val="24"/>
          <w:szCs w:val="24"/>
          <w:lang w:val="en-US" w:eastAsia="zh-CN"/>
        </w:rPr>
        <w:t xml:space="preserve">28.8</w:t>
      </w:r>
      <w:r>
        <w:rPr>
          <w:rFonts w:hint="eastAsia" w:ascii="Times New Roman" w:hAnsi="Times New Roman"/>
          <w:sz w:val="24"/>
          <w:szCs w:val="24"/>
        </w:rPr>
        <w:t xml:space="preserve">万</w:t>
      </w:r>
      <w:r>
        <w:rPr>
          <w:rFonts w:ascii="Times New Roman" w:hAnsi="Times New Roman"/>
          <w:sz w:val="24"/>
          <w:szCs w:val="24"/>
        </w:rPr>
        <w:t xml:space="preserve">元</w:t>
      </w:r>
      <w:r>
        <w:rPr>
          <w:rFonts w:hint="eastAsia" w:ascii="Times New Roman" w:hAnsi="Times New Roman"/>
          <w:sz w:val="24"/>
          <w:szCs w:val="24"/>
        </w:rPr>
        <w:t xml:space="preserve">；</w:t>
      </w:r>
      <w:r>
        <w:rPr>
          <w:rFonts w:ascii="Times New Roman" w:hAnsi="Times New Roman"/>
          <w:sz w:val="24"/>
          <w:szCs w:val="24"/>
        </w:rPr>
      </w:r>
      <w:r/>
    </w:p>
    <w:p>
      <w:pPr>
        <w:pStyle w:val="703"/>
        <w:ind w:firstLine="482"/>
        <w:spacing w:line="560" w:lineRule="exact"/>
        <w:rPr>
          <w:rFonts w:ascii="Times New Roman" w:hAnsi="Times New Roman"/>
          <w:sz w:val="24"/>
          <w:szCs w:val="24"/>
        </w:rPr>
      </w:pPr>
      <w:r>
        <w:rPr>
          <w:rFonts w:hint="eastAsia" w:ascii="Times New Roman" w:hAnsi="Times New Roman"/>
          <w:b/>
          <w:bCs/>
          <w:color w:val="000000"/>
          <w:sz w:val="24"/>
          <w:szCs w:val="24"/>
        </w:rPr>
        <w:t xml:space="preserve">供应商所投每种物资价格均不得高于该物资最高限价，否则按无效投标处理。最终以</w:t>
      </w:r>
      <w:r>
        <w:rPr>
          <w:rFonts w:hint="eastAsia" w:ascii="Times New Roman" w:hAnsi="Times New Roman"/>
          <w:b/>
          <w:bCs/>
          <w:color w:val="000000"/>
          <w:sz w:val="24"/>
          <w:szCs w:val="24"/>
          <w:lang w:val="en-US" w:eastAsia="zh-CN"/>
        </w:rPr>
        <w:t xml:space="preserve">每个分包</w:t>
      </w:r>
      <w:r>
        <w:rPr>
          <w:rFonts w:hint="eastAsia" w:ascii="Times New Roman" w:hAnsi="Times New Roman"/>
          <w:b/>
          <w:bCs/>
          <w:color w:val="000000"/>
          <w:sz w:val="24"/>
          <w:szCs w:val="24"/>
        </w:rPr>
        <w:t xml:space="preserve">总报价最低中标。</w:t>
      </w:r>
      <w:r>
        <w:rPr>
          <w:rFonts w:ascii="Times New Roman" w:hAnsi="Times New Roman"/>
          <w:sz w:val="24"/>
          <w:szCs w:val="24"/>
        </w:rPr>
      </w:r>
      <w:r/>
    </w:p>
    <w:p>
      <w:pPr>
        <w:pStyle w:val="703"/>
        <w:ind w:firstLine="482"/>
        <w:spacing w:line="560" w:lineRule="exact"/>
        <w:rPr>
          <w:rFonts w:ascii="Times New Roman" w:hAnsi="Times New Roman"/>
          <w:sz w:val="24"/>
          <w:szCs w:val="24"/>
        </w:rPr>
      </w:pPr>
      <w:r>
        <w:rPr>
          <w:rFonts w:hint="eastAsia" w:ascii="Times New Roman" w:hAnsi="Times New Roman"/>
          <w:sz w:val="24"/>
          <w:szCs w:val="24"/>
        </w:rPr>
        <w:t xml:space="preserve">5.采购需求：</w:t>
      </w:r>
      <w:r>
        <w:rPr>
          <w:rFonts w:ascii="Times New Roman" w:hAnsi="Times New Roman"/>
          <w:sz w:val="24"/>
          <w:szCs w:val="24"/>
        </w:rPr>
      </w:r>
      <w:r/>
    </w:p>
    <w:p>
      <w:pPr>
        <w:pStyle w:val="703"/>
        <w:ind w:firstLine="482"/>
        <w:spacing w:line="560" w:lineRule="exact"/>
        <w:rPr>
          <w:rFonts w:ascii="Times New Roman" w:hAnsi="Times New Roman"/>
          <w:b/>
          <w:sz w:val="24"/>
          <w:szCs w:val="24"/>
        </w:rPr>
      </w:pPr>
      <w:r>
        <w:rPr>
          <w:rFonts w:hint="eastAsia" w:ascii="Times New Roman" w:hAnsi="Times New Roman"/>
          <w:b/>
          <w:sz w:val="24"/>
          <w:szCs w:val="24"/>
        </w:rPr>
        <w:t xml:space="preserve">分包一</w:t>
      </w:r>
      <w:r>
        <w:rPr>
          <w:rFonts w:ascii="Times New Roman" w:hAnsi="Times New Roman"/>
          <w:b/>
          <w:sz w:val="24"/>
          <w:szCs w:val="24"/>
        </w:rPr>
      </w:r>
      <w:r/>
    </w:p>
    <w:p>
      <w:pPr>
        <w:pStyle w:val="703"/>
        <w:ind w:firstLine="482"/>
        <w:spacing w:line="560" w:lineRule="exact"/>
        <w:rPr>
          <w:rFonts w:ascii="Times New Roman" w:hAnsi="Times New Roman"/>
          <w:sz w:val="24"/>
          <w:szCs w:val="24"/>
          <w:highlight w:val="none"/>
        </w:rPr>
      </w:pPr>
      <w:r>
        <w:rPr>
          <w:rFonts w:hint="eastAsia" w:ascii="Times New Roman" w:hAnsi="Times New Roman"/>
          <w:sz w:val="24"/>
          <w:szCs w:val="24"/>
        </w:rPr>
        <w:t xml:space="preserve">采购30%稻瘟</w:t>
      </w:r>
      <w:r>
        <w:rPr>
          <w:rFonts w:hint="eastAsia" w:ascii="Times New Roman" w:hAnsi="Times New Roman"/>
          <w:sz w:val="24"/>
          <w:szCs w:val="24"/>
          <w:highlight w:val="none"/>
        </w:rPr>
        <w:t xml:space="preserve">·戊唑醇1.816吨；技术参数：含量：稻瘟酰胺20% 戊唑醇10% 剂型：悬浮剂，规格：450g/瓶。</w:t>
      </w:r>
      <w:r>
        <w:rPr>
          <w:rFonts w:ascii="Times New Roman" w:hAnsi="Times New Roman"/>
          <w:sz w:val="24"/>
          <w:szCs w:val="24"/>
          <w:highlight w:val="none"/>
        </w:rPr>
      </w:r>
      <w:r/>
    </w:p>
    <w:p>
      <w:pPr>
        <w:pStyle w:val="703"/>
        <w:ind w:firstLine="482"/>
        <w:jc w:val="left"/>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采购9.6%甲维氯虫苯1.6吨；技术参数：含量：甲氨基阿维菌素2.6% 氯虫苯甲酰胺7%,剂型：水分散粒剂，规格：200克/袋。</w:t>
      </w:r>
      <w:r>
        <w:rPr>
          <w:rFonts w:hint="eastAsia" w:ascii="Times New Roman" w:hAnsi="Times New Roman"/>
          <w:sz w:val="24"/>
          <w:szCs w:val="24"/>
          <w:highlight w:val="none"/>
        </w:rPr>
      </w:r>
      <w:r/>
    </w:p>
    <w:p>
      <w:pPr>
        <w:pStyle w:val="703"/>
        <w:ind w:firstLine="482"/>
        <w:jc w:val="left"/>
        <w:spacing w:line="560" w:lineRule="exact"/>
        <w:rPr>
          <w:rFonts w:hint="eastAsia" w:ascii="Times New Roman" w:hAnsi="Times New Roman"/>
          <w:sz w:val="24"/>
          <w:szCs w:val="24"/>
          <w:highlight w:val="none"/>
          <w:lang w:eastAsia="zh-CN"/>
        </w:rPr>
      </w:pPr>
      <w:r>
        <w:rPr>
          <w:rFonts w:hint="eastAsia" w:ascii="Times New Roman" w:hAnsi="Times New Roman"/>
          <w:sz w:val="24"/>
          <w:szCs w:val="24"/>
          <w:highlight w:val="none"/>
          <w:lang w:val="en-US" w:eastAsia="zh-CN"/>
        </w:rPr>
        <w:t xml:space="preserve">采购28-高芸苔素内酯0.8吨；</w:t>
      </w:r>
      <w:r>
        <w:rPr>
          <w:rFonts w:hint="eastAsia" w:ascii="Times New Roman" w:hAnsi="Times New Roman"/>
          <w:sz w:val="24"/>
          <w:szCs w:val="24"/>
          <w:highlight w:val="none"/>
        </w:rPr>
        <w:t xml:space="preserve">技术参数：含量：28-高芸苔素内酯0.01%   剂型：可溶液剂 规格：1000克/瓶</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eastAsia="zh-CN"/>
        </w:rPr>
      </w:r>
      <w:r/>
    </w:p>
    <w:p>
      <w:pPr>
        <w:pStyle w:val="703"/>
        <w:ind w:firstLine="482"/>
        <w:jc w:val="left"/>
        <w:spacing w:line="560" w:lineRule="exact"/>
        <w:rPr>
          <w:rFonts w:hint="eastAsia" w:ascii="Times New Roman" w:hAnsi="Times New Roman" w:eastAsia="宋体"/>
          <w:b w:val="0"/>
          <w:bCs w:val="0"/>
          <w:sz w:val="24"/>
          <w:szCs w:val="24"/>
          <w:highlight w:val="none"/>
          <w:lang w:val="en-US" w:eastAsia="zh-CN"/>
        </w:rPr>
      </w:pPr>
      <w:r>
        <w:rPr>
          <w:rFonts w:hint="eastAsia" w:ascii="Times New Roman" w:hAnsi="Times New Roman"/>
          <w:b w:val="0"/>
          <w:bCs w:val="0"/>
          <w:sz w:val="24"/>
          <w:szCs w:val="24"/>
          <w:highlight w:val="none"/>
          <w:lang w:val="en-US" w:eastAsia="zh-CN"/>
        </w:rPr>
        <w:t xml:space="preserve">氨基酸叶面肥8吨；</w:t>
      </w:r>
      <w:r>
        <w:rPr>
          <w:rFonts w:hint="eastAsia" w:ascii="Times New Roman" w:hAnsi="Times New Roman"/>
          <w:sz w:val="24"/>
          <w:szCs w:val="24"/>
          <w:highlight w:val="none"/>
        </w:rPr>
        <w:t xml:space="preserve">技术参数：含量：氨基酸≥110g/L,Fe+Mn+Zn+B≥20g/L,剂型：水剂，规格：1000克/瓶</w:t>
      </w:r>
      <w:r>
        <w:rPr>
          <w:rFonts w:hint="eastAsia" w:ascii="Times New Roman" w:hAnsi="Times New Roman"/>
          <w:sz w:val="24"/>
          <w:szCs w:val="24"/>
          <w:highlight w:val="none"/>
          <w:lang w:eastAsia="zh-CN"/>
        </w:rPr>
        <w:t xml:space="preserve">。</w:t>
      </w:r>
      <w:r>
        <w:rPr>
          <w:rFonts w:hint="eastAsia" w:ascii="Times New Roman" w:hAnsi="Times New Roman" w:eastAsia="宋体"/>
          <w:b w:val="0"/>
          <w:bCs w:val="0"/>
          <w:sz w:val="24"/>
          <w:szCs w:val="24"/>
          <w:highlight w:val="none"/>
          <w:lang w:val="en-US" w:eastAsia="zh-CN"/>
        </w:rPr>
      </w:r>
      <w:r/>
    </w:p>
    <w:p>
      <w:pPr>
        <w:pStyle w:val="703"/>
        <w:ind w:firstLine="482"/>
        <w:spacing w:line="560" w:lineRule="exact"/>
        <w:rPr>
          <w:rFonts w:ascii="Times New Roman" w:hAnsi="Times New Roman"/>
          <w:b/>
          <w:sz w:val="24"/>
          <w:szCs w:val="24"/>
          <w:highlight w:val="none"/>
        </w:rPr>
      </w:pPr>
      <w:r>
        <w:rPr>
          <w:rFonts w:hint="eastAsia" w:ascii="Times New Roman" w:hAnsi="Times New Roman"/>
          <w:b/>
          <w:sz w:val="24"/>
          <w:szCs w:val="24"/>
          <w:highlight w:val="none"/>
        </w:rPr>
        <w:t xml:space="preserve">分包二</w:t>
      </w:r>
      <w:r>
        <w:rPr>
          <w:rFonts w:ascii="Times New Roman" w:hAnsi="Times New Roman"/>
          <w:b/>
          <w:sz w:val="24"/>
          <w:szCs w:val="24"/>
          <w:highlight w:val="none"/>
        </w:rPr>
      </w:r>
      <w:r/>
    </w:p>
    <w:p>
      <w:pPr>
        <w:pStyle w:val="703"/>
        <w:ind w:firstLine="482"/>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采购28%噻呋·已唑醇</w:t>
      </w:r>
      <w:r>
        <w:rPr>
          <w:rFonts w:hint="eastAsia" w:ascii="Times New Roman" w:hAnsi="Times New Roman"/>
          <w:sz w:val="24"/>
          <w:szCs w:val="24"/>
          <w:highlight w:val="none"/>
          <w:lang w:val="en-US" w:eastAsia="zh-CN"/>
        </w:rPr>
        <w:t xml:space="preserve">2.03</w:t>
      </w:r>
      <w:r>
        <w:rPr>
          <w:rFonts w:hint="eastAsia" w:ascii="Times New Roman" w:hAnsi="Times New Roman"/>
          <w:sz w:val="24"/>
          <w:szCs w:val="24"/>
          <w:highlight w:val="none"/>
        </w:rPr>
        <w:t xml:space="preserve">吨；技术参数：含量：（噻呋酰胺含量14%、已唑醇含量14%),剂型：悬浮剂，规格：1000克/瓶、袋</w:t>
      </w:r>
      <w:r>
        <w:rPr>
          <w:rFonts w:ascii="Times New Roman" w:hAnsi="Times New Roman"/>
          <w:sz w:val="24"/>
          <w:szCs w:val="24"/>
          <w:highlight w:val="none"/>
        </w:rPr>
      </w:r>
      <w:r/>
    </w:p>
    <w:p>
      <w:pPr>
        <w:pStyle w:val="703"/>
        <w:ind w:firstLine="482"/>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采购50%氟啶虫酰胺</w:t>
      </w:r>
      <w:r>
        <w:rPr>
          <w:rFonts w:hint="eastAsia" w:ascii="Times New Roman" w:hAnsi="Times New Roman"/>
          <w:sz w:val="24"/>
          <w:szCs w:val="24"/>
          <w:highlight w:val="none"/>
          <w:lang w:val="en-US" w:eastAsia="zh-CN"/>
        </w:rPr>
        <w:t xml:space="preserve">0.8</w:t>
      </w:r>
      <w:r>
        <w:rPr>
          <w:rFonts w:hint="eastAsia" w:ascii="Times New Roman" w:hAnsi="Times New Roman"/>
          <w:sz w:val="24"/>
          <w:szCs w:val="24"/>
          <w:highlight w:val="none"/>
        </w:rPr>
        <w:t xml:space="preserve">吨；技术参数：含量：氟啶虫酰胺50%，剂型：水分散粒剂，规格：50克/袋。</w:t>
      </w:r>
      <w:r>
        <w:rPr>
          <w:rFonts w:hint="eastAsia" w:ascii="Times New Roman" w:hAnsi="Times New Roman"/>
          <w:sz w:val="24"/>
          <w:szCs w:val="24"/>
          <w:highlight w:val="none"/>
        </w:rPr>
      </w:r>
      <w:r/>
    </w:p>
    <w:p>
      <w:pPr>
        <w:pStyle w:val="703"/>
        <w:ind w:firstLine="482"/>
        <w:spacing w:line="560" w:lineRule="exact"/>
        <w:rPr>
          <w:rFonts w:hint="eastAsia" w:ascii="Times New Roman" w:hAnsi="Times New Roman"/>
          <w:sz w:val="24"/>
          <w:szCs w:val="24"/>
          <w:highlight w:val="none"/>
          <w:lang w:eastAsia="zh-CN"/>
        </w:rPr>
      </w:pPr>
      <w:r>
        <w:rPr>
          <w:rFonts w:hint="eastAsia" w:ascii="Times New Roman" w:hAnsi="Times New Roman"/>
          <w:sz w:val="24"/>
          <w:szCs w:val="24"/>
          <w:highlight w:val="none"/>
          <w:lang w:val="en-US" w:eastAsia="zh-CN"/>
        </w:rPr>
        <w:t xml:space="preserve">采购微生物菌剂4吨；</w:t>
      </w:r>
      <w:r>
        <w:rPr>
          <w:rFonts w:hint="eastAsia" w:ascii="Times New Roman" w:hAnsi="Times New Roman"/>
          <w:sz w:val="24"/>
          <w:szCs w:val="24"/>
          <w:highlight w:val="none"/>
        </w:rPr>
        <w:t xml:space="preserve">技术参数：有效活菌数≥2.0亿/ml，有效期≥12个月;有效菌种含地衣芽孢杆菌、多粘类芽孢杆菌</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剂型：液体</w:t>
      </w:r>
      <w:r>
        <w:rPr>
          <w:rFonts w:hint="eastAsia" w:ascii="Times New Roman" w:hAnsi="Times New Roman"/>
          <w:sz w:val="24"/>
          <w:szCs w:val="24"/>
          <w:highlight w:val="none"/>
          <w:lang w:val="en-US" w:eastAsia="zh-CN"/>
        </w:rPr>
        <w:t xml:space="preserve">，</w:t>
      </w:r>
      <w:r>
        <w:rPr>
          <w:rFonts w:hint="eastAsia" w:ascii="Times New Roman" w:hAnsi="Times New Roman"/>
          <w:sz w:val="24"/>
          <w:szCs w:val="24"/>
          <w:highlight w:val="none"/>
        </w:rPr>
        <w:t xml:space="preserve">规格:50g/袋</w:t>
      </w:r>
      <w:r>
        <w:rPr>
          <w:rFonts w:hint="eastAsia" w:ascii="Times New Roman" w:hAnsi="Times New Roman"/>
          <w:sz w:val="24"/>
          <w:szCs w:val="24"/>
          <w:highlight w:val="none"/>
          <w:lang w:eastAsia="zh-CN"/>
        </w:rPr>
        <w:t xml:space="preserve">、1000</w:t>
      </w:r>
      <w:r>
        <w:rPr>
          <w:rFonts w:hint="eastAsia" w:ascii="Times New Roman" w:hAnsi="Times New Roman"/>
          <w:sz w:val="24"/>
          <w:szCs w:val="24"/>
          <w:highlight w:val="none"/>
        </w:rPr>
        <w:t xml:space="preserve">g</w:t>
      </w:r>
      <w:r>
        <w:rPr>
          <w:rFonts w:hint="eastAsia" w:ascii="Times New Roman" w:hAnsi="Times New Roman"/>
          <w:sz w:val="24"/>
          <w:szCs w:val="24"/>
          <w:highlight w:val="none"/>
          <w:lang w:eastAsia="zh-CN"/>
        </w:rPr>
        <w:t xml:space="preserve">/袋。</w:t>
      </w:r>
      <w:r>
        <w:rPr>
          <w:rFonts w:hint="eastAsia" w:ascii="Times New Roman" w:hAnsi="Times New Roman"/>
          <w:sz w:val="24"/>
          <w:szCs w:val="24"/>
          <w:highlight w:val="none"/>
          <w:lang w:val="en-US" w:eastAsia="zh-CN"/>
        </w:rPr>
        <w:t xml:space="preserve">登记证上载明的主要技术指标不低于采购需求。</w:t>
      </w:r>
      <w:r>
        <w:rPr>
          <w:rFonts w:hint="eastAsia" w:ascii="Times New Roman" w:hAnsi="Times New Roman"/>
          <w:sz w:val="24"/>
          <w:szCs w:val="24"/>
          <w:highlight w:val="none"/>
          <w:lang w:eastAsia="zh-CN"/>
        </w:rPr>
      </w:r>
      <w:r/>
    </w:p>
    <w:p>
      <w:pPr>
        <w:pStyle w:val="703"/>
        <w:ind w:firstLine="482"/>
        <w:spacing w:line="560" w:lineRule="exact"/>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采购0.25% 24表芸苔素·S—诱抗素1.34吨；</w:t>
      </w:r>
      <w:r>
        <w:rPr>
          <w:rFonts w:hint="eastAsia" w:ascii="Times New Roman" w:hAnsi="Times New Roman"/>
          <w:sz w:val="24"/>
          <w:szCs w:val="24"/>
          <w:highlight w:val="none"/>
        </w:rPr>
        <w:t xml:space="preserve">技术参数：24-表芸苔素内酯0.001% S-诱抗素质量分数0.249%</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剂型：可溶液剂</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规格:100ml/瓶</w:t>
      </w:r>
      <w:r>
        <w:rPr>
          <w:rFonts w:hint="eastAsia" w:ascii="Times New Roman" w:hAnsi="Times New Roman"/>
          <w:sz w:val="24"/>
          <w:szCs w:val="24"/>
          <w:highlight w:val="none"/>
          <w:lang w:eastAsia="zh-CN"/>
        </w:rPr>
        <w:t xml:space="preserve">。</w:t>
      </w:r>
      <w:r>
        <w:rPr>
          <w:rFonts w:hint="eastAsia" w:ascii="Times New Roman" w:hAnsi="Times New Roman" w:eastAsia="宋体"/>
          <w:sz w:val="24"/>
          <w:szCs w:val="24"/>
          <w:highlight w:val="none"/>
          <w:lang w:val="en-US" w:eastAsia="zh-CN"/>
        </w:rPr>
      </w:r>
      <w:r/>
    </w:p>
    <w:p>
      <w:pPr>
        <w:pStyle w:val="703"/>
        <w:ind w:firstLine="482"/>
        <w:spacing w:line="560" w:lineRule="exact"/>
        <w:rPr>
          <w:rFonts w:ascii="Times New Roman" w:hAnsi="Times New Roman"/>
          <w:b/>
          <w:sz w:val="24"/>
          <w:szCs w:val="24"/>
          <w:highlight w:val="none"/>
        </w:rPr>
      </w:pPr>
      <w:r>
        <w:rPr>
          <w:rFonts w:hint="eastAsia" w:ascii="Times New Roman" w:hAnsi="Times New Roman"/>
          <w:b/>
          <w:sz w:val="24"/>
          <w:szCs w:val="24"/>
          <w:highlight w:val="none"/>
        </w:rPr>
        <w:t xml:space="preserve">分包三</w:t>
      </w:r>
      <w:r>
        <w:rPr>
          <w:rFonts w:ascii="Times New Roman" w:hAnsi="Times New Roman"/>
          <w:b/>
          <w:sz w:val="24"/>
          <w:szCs w:val="24"/>
          <w:highlight w:val="none"/>
        </w:rPr>
      </w:r>
      <w:r/>
    </w:p>
    <w:p>
      <w:pPr>
        <w:pStyle w:val="703"/>
        <w:ind w:firstLine="482"/>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采购有机水溶肥</w:t>
      </w:r>
      <w:r>
        <w:rPr>
          <w:rFonts w:hint="eastAsia" w:ascii="Times New Roman" w:hAnsi="Times New Roman"/>
          <w:sz w:val="24"/>
          <w:szCs w:val="24"/>
          <w:highlight w:val="none"/>
          <w:lang w:val="en-US" w:eastAsia="zh-CN"/>
        </w:rPr>
        <w:t xml:space="preserve">11</w:t>
      </w:r>
      <w:r>
        <w:rPr>
          <w:rFonts w:hint="eastAsia" w:ascii="Times New Roman" w:hAnsi="Times New Roman"/>
          <w:sz w:val="24"/>
          <w:szCs w:val="24"/>
          <w:highlight w:val="none"/>
        </w:rPr>
        <w:t xml:space="preserve">吨；技术参数：有机质≥180g/L;N+K20≥150g/L;Ca≥10g/L;pH:6.5-8.5;水不溶物≤20g/L,规格：100克/袋、1000克/瓶、5000克/瓶，剂型：水剂。</w:t>
      </w:r>
      <w:r>
        <w:rPr>
          <w:rFonts w:hint="eastAsia" w:ascii="Times New Roman" w:hAnsi="Times New Roman"/>
          <w:sz w:val="24"/>
          <w:szCs w:val="24"/>
          <w:highlight w:val="none"/>
          <w:lang w:val="en-US" w:eastAsia="zh-CN"/>
        </w:rPr>
        <w:t xml:space="preserve">登记证上载明的主要技术指标不低于采购需求。</w:t>
      </w:r>
      <w:r>
        <w:rPr>
          <w:rFonts w:ascii="Times New Roman" w:hAnsi="Times New Roman"/>
          <w:sz w:val="24"/>
          <w:szCs w:val="24"/>
          <w:highlight w:val="none"/>
        </w:rPr>
      </w:r>
      <w:r/>
    </w:p>
    <w:p>
      <w:pPr>
        <w:pStyle w:val="703"/>
        <w:ind w:firstLine="482"/>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采购40%甲氧·茚虫威</w:t>
      </w:r>
      <w:r>
        <w:rPr>
          <w:rFonts w:hint="eastAsia" w:ascii="Times New Roman" w:hAnsi="Times New Roman"/>
          <w:sz w:val="24"/>
          <w:szCs w:val="24"/>
          <w:highlight w:val="none"/>
          <w:lang w:val="en-US" w:eastAsia="zh-CN"/>
        </w:rPr>
        <w:t xml:space="preserve">0.8</w:t>
      </w:r>
      <w:r>
        <w:rPr>
          <w:rFonts w:hint="eastAsia" w:ascii="Times New Roman" w:hAnsi="Times New Roman"/>
          <w:sz w:val="24"/>
          <w:szCs w:val="24"/>
          <w:highlight w:val="none"/>
        </w:rPr>
        <w:t xml:space="preserve">吨；技术参数：含量：甲氧虫酰肼30%茚虫威10%</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rPr>
        <w:t xml:space="preserve">规格:10克/袋、500克/瓶，剂型：悬浮剂。</w:t>
      </w:r>
      <w:r>
        <w:rPr>
          <w:rFonts w:hint="eastAsia" w:ascii="Times New Roman" w:hAnsi="Times New Roman"/>
          <w:sz w:val="24"/>
          <w:szCs w:val="24"/>
          <w:highlight w:val="none"/>
        </w:rPr>
      </w:r>
      <w:r/>
    </w:p>
    <w:p>
      <w:pPr>
        <w:pStyle w:val="703"/>
        <w:ind w:firstLine="482"/>
        <w:spacing w:line="560" w:lineRule="exact"/>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采购春雷·氨基寡糖素1.6吨，</w:t>
      </w:r>
      <w:r>
        <w:rPr>
          <w:rFonts w:hint="eastAsia" w:ascii="Times New Roman" w:hAnsi="Times New Roman"/>
          <w:sz w:val="24"/>
          <w:szCs w:val="24"/>
          <w:highlight w:val="none"/>
        </w:rPr>
        <w:t xml:space="preserve">技术参数：</w:t>
      </w:r>
      <w:r>
        <w:rPr>
          <w:rFonts w:hint="eastAsia" w:ascii="Times New Roman" w:hAnsi="Times New Roman"/>
          <w:sz w:val="24"/>
          <w:szCs w:val="24"/>
          <w:highlight w:val="none"/>
          <w:lang w:val="en-US" w:eastAsia="zh-CN"/>
        </w:rPr>
        <w:t xml:space="preserve">含量：总含量大于等于4%，规格：40克/瓶、1000克/瓶，剂型：不限</w:t>
      </w:r>
      <w:r>
        <w:rPr>
          <w:rFonts w:hint="eastAsia" w:ascii="Times New Roman" w:hAnsi="Times New Roman" w:eastAsia="宋体"/>
          <w:sz w:val="24"/>
          <w:szCs w:val="24"/>
          <w:highlight w:val="none"/>
          <w:lang w:val="en-US" w:eastAsia="zh-CN"/>
        </w:rPr>
      </w:r>
      <w:r/>
    </w:p>
    <w:p>
      <w:pPr>
        <w:pStyle w:val="703"/>
        <w:ind w:firstLine="482"/>
        <w:spacing w:line="560" w:lineRule="exact"/>
        <w:rPr>
          <w:rFonts w:ascii="Times New Roman" w:hAnsi="Times New Roman"/>
          <w:b/>
          <w:sz w:val="24"/>
          <w:szCs w:val="24"/>
        </w:rPr>
      </w:pPr>
      <w:r>
        <w:rPr>
          <w:rFonts w:hint="eastAsia" w:ascii="Times New Roman" w:hAnsi="Times New Roman"/>
          <w:b/>
          <w:sz w:val="24"/>
          <w:szCs w:val="24"/>
        </w:rPr>
        <w:t xml:space="preserve">注：</w:t>
      </w:r>
      <w:r>
        <w:rPr>
          <w:rFonts w:hint="eastAsia" w:ascii="Times New Roman" w:hAnsi="Times New Roman"/>
          <w:b/>
          <w:sz w:val="24"/>
          <w:szCs w:val="24"/>
          <w:lang w:eastAsia="zh-CN"/>
        </w:rPr>
        <w:t xml:space="preserve">按分包一至分包三的顺序开标、评标、定标，每个供应商可以参与全部分包的投标，但只能中一个分包，供应商在先评标的分包上被推荐为第一中标候选人的，可以参与其他分包的评标。但不得在其它分包中中标。</w:t>
      </w:r>
      <w:r>
        <w:rPr>
          <w:rFonts w:ascii="Times New Roman" w:hAnsi="Times New Roman"/>
          <w:b/>
          <w:sz w:val="24"/>
          <w:szCs w:val="24"/>
        </w:rPr>
      </w:r>
      <w:r/>
    </w:p>
    <w:p>
      <w:pPr>
        <w:pStyle w:val="703"/>
        <w:ind w:firstLine="482"/>
        <w:spacing w:line="560" w:lineRule="exact"/>
        <w:rPr>
          <w:rFonts w:ascii="Times New Roman" w:hAnsi="Times New Roman"/>
          <w:b/>
          <w:sz w:val="24"/>
          <w:szCs w:val="24"/>
        </w:rPr>
      </w:pPr>
      <w:r>
        <w:rPr>
          <w:rFonts w:hint="eastAsia" w:ascii="Times New Roman" w:hAnsi="Times New Roman"/>
          <w:b/>
          <w:sz w:val="24"/>
          <w:szCs w:val="24"/>
        </w:rPr>
        <w:t xml:space="preserve">评审结束后，若其中一个分包受到质疑投诉等原因，导致本分包评审结果改变，但不影响其他分包的评审。</w:t>
      </w:r>
      <w:r>
        <w:rPr>
          <w:rFonts w:ascii="Times New Roman" w:hAnsi="Times New Roman"/>
          <w:b/>
          <w:sz w:val="24"/>
          <w:szCs w:val="24"/>
        </w:rPr>
      </w:r>
      <w:r/>
    </w:p>
    <w:p>
      <w:pPr>
        <w:pStyle w:val="703"/>
        <w:ind w:firstLine="482"/>
        <w:spacing w:line="560" w:lineRule="exact"/>
        <w:rPr>
          <w:rFonts w:ascii="Times New Roman" w:hAnsi="Times New Roman"/>
          <w:sz w:val="24"/>
          <w:szCs w:val="24"/>
        </w:rPr>
      </w:pPr>
      <w:r>
        <w:rPr>
          <w:rFonts w:hint="eastAsia" w:ascii="Times New Roman" w:hAnsi="Times New Roman"/>
          <w:sz w:val="24"/>
          <w:szCs w:val="24"/>
        </w:rPr>
        <w:t xml:space="preserve">6.合同履行期限：合同生效之日起7日历天内按采购人要求送至指定地点。</w:t>
      </w:r>
      <w:r>
        <w:rPr>
          <w:rFonts w:ascii="Times New Roman" w:hAnsi="Times New Roman"/>
          <w:sz w:val="24"/>
          <w:szCs w:val="24"/>
        </w:rPr>
      </w:r>
      <w:r/>
    </w:p>
    <w:p>
      <w:pPr>
        <w:pStyle w:val="703"/>
        <w:ind w:firstLine="482"/>
        <w:spacing w:line="560" w:lineRule="exact"/>
        <w:rPr>
          <w:rFonts w:ascii="Times New Roman" w:hAnsi="Times New Roman"/>
          <w:sz w:val="24"/>
          <w:szCs w:val="24"/>
        </w:rPr>
      </w:pPr>
      <w:r>
        <w:rPr>
          <w:rFonts w:hint="eastAsia" w:ascii="Times New Roman" w:hAnsi="Times New Roman"/>
          <w:sz w:val="24"/>
          <w:szCs w:val="24"/>
        </w:rPr>
        <w:t xml:space="preserve">7.本项目不接受联合体参与询价。</w:t>
      </w:r>
      <w:r>
        <w:rPr>
          <w:rFonts w:ascii="Times New Roman" w:hAnsi="Times New Roman"/>
          <w:sz w:val="24"/>
          <w:szCs w:val="24"/>
        </w:rPr>
      </w:r>
      <w:r/>
    </w:p>
    <w:p>
      <w:pPr>
        <w:pStyle w:val="703"/>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rPr>
          <w:rFonts w:ascii="Times New Roman" w:hAnsi="Times New Roman"/>
          <w:b/>
          <w:bCs/>
          <w:sz w:val="32"/>
          <w:szCs w:val="32"/>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（一</w:t>
      </w:r>
      <w:r>
        <w:rPr>
          <w:rFonts w:ascii="Times New Roman" w:hAnsi="Times New Roman"/>
          <w:sz w:val="24"/>
          <w:szCs w:val="24"/>
        </w:rPr>
        <w:t xml:space="preserve">）</w:t>
      </w:r>
      <w:r>
        <w:rPr>
          <w:rFonts w:hint="eastAsia" w:ascii="Times New Roman" w:hAnsi="Times New Roman"/>
          <w:sz w:val="24"/>
          <w:szCs w:val="24"/>
        </w:rPr>
        <w:t xml:space="preserve">通用</w:t>
      </w:r>
      <w:r>
        <w:rPr>
          <w:rFonts w:ascii="Times New Roman" w:hAnsi="Times New Roman"/>
          <w:sz w:val="24"/>
          <w:szCs w:val="24"/>
        </w:rPr>
        <w:t xml:space="preserve">资格要求</w:t>
      </w:r>
      <w:r>
        <w:rPr>
          <w:rFonts w:ascii="Times New Roman" w:hAnsi="Times New Roman"/>
          <w:sz w:val="24"/>
          <w:szCs w:val="24"/>
        </w:rPr>
      </w:r>
      <w:r/>
    </w:p>
    <w:p>
      <w:pPr>
        <w:pStyle w:val="703"/>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1.具备《中华人民共和国政府采购法》第二十二条第一款规定的6项条件（按要求提供投标声明及承诺函）。</w:t>
      </w:r>
      <w:r>
        <w:rPr>
          <w:rFonts w:ascii="Times New Roman" w:hAnsi="Times New Roman" w:cs="仿宋"/>
          <w:sz w:val="24"/>
          <w:szCs w:val="24"/>
        </w:rPr>
      </w:r>
      <w:r/>
    </w:p>
    <w:p>
      <w:pPr>
        <w:pStyle w:val="703"/>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2.信用信息</w:t>
      </w:r>
      <w:r>
        <w:rPr>
          <w:rFonts w:ascii="Times New Roman" w:hAnsi="Times New Roman" w:cs="仿宋"/>
          <w:sz w:val="24"/>
          <w:szCs w:val="24"/>
        </w:rPr>
      </w:r>
      <w:r/>
    </w:p>
    <w:p>
      <w:pPr>
        <w:pStyle w:val="703"/>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信用信息查询渠道：“信用中国”网（www.creditchina.gov.cn）、“中国政府采购”网（www.ccgp.gov.cn）、江苏政府采购网（www.ccgp-jiangsu.gov.cn）。    </w:t>
      </w:r>
      <w:r>
        <w:rPr>
          <w:rFonts w:ascii="Times New Roman" w:hAnsi="Times New Roman" w:cs="仿宋"/>
          <w:sz w:val="24"/>
          <w:szCs w:val="24"/>
        </w:rPr>
      </w:r>
      <w:r/>
    </w:p>
    <w:p>
      <w:pPr>
        <w:pStyle w:val="703"/>
        <w:ind w:firstLine="480"/>
        <w:spacing w:line="560" w:lineRule="exact"/>
        <w:rPr>
          <w:rFonts w:ascii="Times New Roman" w:hAnsi="Times New Roman" w:cs="仿宋"/>
          <w:b/>
          <w:sz w:val="24"/>
          <w:szCs w:val="24"/>
        </w:rPr>
      </w:pPr>
      <w:r>
        <w:rPr>
          <w:rFonts w:hint="eastAsia" w:ascii="Times New Roman" w:hAnsi="Times New Roman"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rFonts w:ascii="Times New Roman" w:hAnsi="Times New Roman" w:cs="仿宋"/>
          <w:b/>
          <w:sz w:val="24"/>
          <w:szCs w:val="24"/>
        </w:rPr>
      </w:r>
      <w:r/>
    </w:p>
    <w:p>
      <w:pPr>
        <w:pStyle w:val="703"/>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本项目所有分包均为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rPr>
          <w:rFonts w:ascii="Times New Roman" w:hAnsi="Times New Roman" w:cs="仿宋"/>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（二）本项目的特定资格要求</w:t>
      </w:r>
      <w:r>
        <w:rPr>
          <w:rFonts w:ascii="Times New Roman" w:hAnsi="Times New Roman"/>
          <w:sz w:val="24"/>
          <w:szCs w:val="24"/>
        </w:rPr>
      </w:r>
      <w:r/>
    </w:p>
    <w:p>
      <w:pPr>
        <w:pStyle w:val="703"/>
        <w:ind w:firstLine="480"/>
        <w:spacing w:line="560" w:lineRule="exact"/>
        <w:rPr>
          <w:rFonts w:ascii="Times New Roman" w:hAnsi="Times New Roman"/>
          <w:b/>
          <w:sz w:val="24"/>
          <w:szCs w:val="24"/>
          <w:highlight w:val="none"/>
        </w:rPr>
      </w:pPr>
      <w:r>
        <w:rPr>
          <w:rFonts w:hint="eastAsia" w:ascii="Times New Roman" w:hAnsi="Times New Roman" w:cs="仿宋"/>
          <w:b/>
          <w:sz w:val="24"/>
          <w:szCs w:val="24"/>
          <w:highlight w:val="none"/>
        </w:rPr>
        <w:t xml:space="preserve">分包一特定资格要求：</w:t>
      </w:r>
      <w:r>
        <w:rPr>
          <w:rFonts w:ascii="Times New Roman" w:hAnsi="Times New Roman"/>
          <w:b/>
          <w:sz w:val="24"/>
          <w:szCs w:val="24"/>
          <w:highlight w:val="none"/>
        </w:rPr>
      </w:r>
      <w:r/>
    </w:p>
    <w:p>
      <w:pPr>
        <w:pStyle w:val="703"/>
        <w:ind w:firstLine="480"/>
        <w:spacing w:line="560" w:lineRule="exact"/>
        <w:rPr>
          <w:rFonts w:hint="eastAsia" w:ascii="Times New Roman" w:hAnsi="Times New Roman" w:cs="仿宋"/>
          <w:sz w:val="24"/>
          <w:szCs w:val="24"/>
          <w:highlight w:val="none"/>
        </w:rPr>
      </w:pPr>
      <w:r>
        <w:rPr>
          <w:rFonts w:hint="eastAsia" w:ascii="Times New Roman" w:hAnsi="Times New Roman"/>
          <w:sz w:val="24"/>
          <w:szCs w:val="24"/>
          <w:highlight w:val="none"/>
        </w:rPr>
        <w:t xml:space="preserve">30%稻瘟·戊唑醇：</w:t>
      </w:r>
      <w:r>
        <w:rPr>
          <w:rFonts w:hint="eastAsia" w:ascii="Times New Roman" w:hAnsi="Times New Roman" w:cs="仿宋"/>
          <w:sz w:val="24"/>
          <w:szCs w:val="24"/>
          <w:highlight w:val="none"/>
        </w:rPr>
        <w:t xml:space="preserve">投标供应商若是农药生产制造商，须提供《农药生产许可证》及《农药登记证》，农药登记证登记防治范围</w:t>
      </w:r>
      <w:r>
        <w:rPr>
          <w:rFonts w:hint="eastAsia" w:ascii="Times New Roman" w:hAnsi="Times New Roman" w:cs="仿宋"/>
          <w:sz w:val="24"/>
          <w:szCs w:val="24"/>
          <w:highlight w:val="none"/>
          <w:lang w:val="en-US" w:eastAsia="zh-CN"/>
        </w:rPr>
        <w:t xml:space="preserve">涵盖水稻稻瘟病</w:t>
      </w:r>
      <w:r>
        <w:rPr>
          <w:rFonts w:hint="eastAsia" w:ascii="Times New Roman" w:hAnsi="Times New Roman" w:cs="仿宋"/>
          <w:sz w:val="24"/>
          <w:szCs w:val="24"/>
          <w:highlight w:val="none"/>
        </w:rPr>
        <w:t xml:space="preserve">。投标供应商若是农药经销商，须提供有效的《农药经营许可证》，且同时提供所投产品农药生产制造商的《农药生产许可证》及《农药登记证》，农药登记证登记防治范围</w:t>
      </w:r>
      <w:r>
        <w:rPr>
          <w:rFonts w:hint="eastAsia" w:ascii="Times New Roman" w:hAnsi="Times New Roman" w:cs="仿宋"/>
          <w:sz w:val="24"/>
          <w:szCs w:val="24"/>
          <w:highlight w:val="none"/>
          <w:lang w:val="en-US" w:eastAsia="zh-CN"/>
        </w:rPr>
        <w:t xml:space="preserve">涵盖水稻稻瘟病</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rPr>
      </w:r>
      <w:r/>
    </w:p>
    <w:p>
      <w:pPr>
        <w:pStyle w:val="703"/>
        <w:ind w:firstLine="480"/>
        <w:spacing w:line="560" w:lineRule="exact"/>
        <w:rPr>
          <w:rFonts w:hint="eastAsia" w:ascii="Times New Roman" w:hAnsi="Times New Roman" w:eastAsia="宋体" w:cs="仿宋"/>
          <w:sz w:val="24"/>
          <w:szCs w:val="24"/>
          <w:highlight w:val="none"/>
        </w:rPr>
      </w:pPr>
      <w:r>
        <w:rPr>
          <w:rFonts w:hint="eastAsia" w:ascii="Times New Roman" w:hAnsi="Times New Roman" w:cs="仿宋"/>
          <w:sz w:val="24"/>
          <w:szCs w:val="24"/>
          <w:highlight w:val="none"/>
        </w:rPr>
        <w:t xml:space="preserve">9.6%甲维氯虫苯</w:t>
      </w:r>
      <w:r>
        <w:rPr>
          <w:rFonts w:hint="eastAsia" w:ascii="Times New Roman" w:hAnsi="Times New Roman" w:cs="仿宋"/>
          <w:sz w:val="24"/>
          <w:szCs w:val="24"/>
          <w:highlight w:val="none"/>
          <w:lang w:eastAsia="zh-CN"/>
        </w:rPr>
        <w:t xml:space="preserve">：</w:t>
      </w:r>
      <w:r>
        <w:rPr>
          <w:rFonts w:hint="eastAsia" w:ascii="Times New Roman" w:hAnsi="Times New Roman" w:eastAsia="宋体" w:cs="仿宋"/>
          <w:sz w:val="24"/>
          <w:szCs w:val="24"/>
          <w:highlight w:val="none"/>
        </w:rPr>
        <w:t xml:space="preserve">投标供应商若是农药生产制造商，须提供《农药生产许可证》及《农药登记证》，农药登记证登记防治范围</w:t>
      </w:r>
      <w:r>
        <w:rPr>
          <w:rFonts w:hint="eastAsia" w:ascii="Times New Roman" w:hAnsi="Times New Roman" w:eastAsia="宋体" w:cs="仿宋"/>
          <w:sz w:val="24"/>
          <w:szCs w:val="24"/>
          <w:highlight w:val="none"/>
          <w:lang w:val="en-US" w:eastAsia="zh-CN"/>
        </w:rPr>
        <w:t xml:space="preserve">涵盖水稻稻纵卷叶螟</w:t>
      </w:r>
      <w:r>
        <w:rPr>
          <w:rFonts w:hint="eastAsia" w:ascii="Times New Roman" w:hAnsi="Times New Roman" w:eastAsia="宋体" w:cs="仿宋"/>
          <w:sz w:val="24"/>
          <w:szCs w:val="24"/>
          <w:highlight w:val="none"/>
        </w:rPr>
        <w:t xml:space="preserve">。投标供应商若是农药经销商，须提供有效的《农药经营许可证》，且同时提供所投产品农药生产制造商的《农药生产许可证》及《农药登记证》，农药登记证登记防治范围</w:t>
      </w:r>
      <w:r>
        <w:rPr>
          <w:rFonts w:hint="eastAsia" w:ascii="Times New Roman" w:hAnsi="Times New Roman" w:eastAsia="宋体" w:cs="仿宋"/>
          <w:sz w:val="24"/>
          <w:szCs w:val="24"/>
          <w:highlight w:val="none"/>
          <w:lang w:val="en-US" w:eastAsia="zh-CN"/>
        </w:rPr>
        <w:t xml:space="preserve">涵盖水稻稻纵卷叶螟</w:t>
      </w:r>
      <w:r>
        <w:rPr>
          <w:rFonts w:hint="eastAsia" w:ascii="Times New Roman" w:hAnsi="Times New Roman" w:eastAsia="宋体" w:cs="仿宋"/>
          <w:sz w:val="24"/>
          <w:szCs w:val="24"/>
          <w:highlight w:val="none"/>
        </w:rPr>
        <w:t xml:space="preserve">。</w:t>
      </w:r>
      <w:r>
        <w:rPr>
          <w:rFonts w:hint="eastAsia" w:ascii="Times New Roman" w:hAnsi="Times New Roman" w:eastAsia="宋体" w:cs="仿宋"/>
          <w:sz w:val="24"/>
          <w:szCs w:val="24"/>
          <w:highlight w:val="none"/>
        </w:rPr>
      </w:r>
      <w:r/>
    </w:p>
    <w:p>
      <w:pPr>
        <w:pStyle w:val="703"/>
        <w:numPr>
          <w:ilvl w:val="0"/>
          <w:numId w:val="2"/>
        </w:numPr>
        <w:ind w:left="-60" w:firstLine="480"/>
        <w:spacing w:line="56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高芸苔素内酯</w:t>
      </w:r>
      <w:r>
        <w:rPr>
          <w:rFonts w:hint="eastAsia" w:ascii="Times New Roman" w:hAnsi="Times New Roman"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投标供应商若是农药生产制造商，须提供《农药生产许可证》及《农药登记证》，农药登记证登记防治范围</w:t>
      </w:r>
      <w:r>
        <w:rPr>
          <w:rFonts w:hint="eastAsia" w:ascii="Times New Roman" w:hAnsi="Times New Roman" w:eastAsia="宋体" w:cs="仿宋"/>
          <w:color w:val="000000"/>
          <w:sz w:val="24"/>
          <w:szCs w:val="24"/>
          <w:highlight w:val="none"/>
          <w:lang w:val="en-US" w:eastAsia="zh-CN"/>
        </w:rPr>
        <w:t xml:space="preserve">涵盖水稻</w:t>
      </w:r>
      <w:r>
        <w:rPr>
          <w:rFonts w:hint="eastAsia" w:ascii="Times New Roman" w:hAnsi="Times New Roman" w:eastAsia="宋体" w:cs="仿宋"/>
          <w:color w:val="000000"/>
          <w:sz w:val="24"/>
          <w:szCs w:val="24"/>
          <w:highlight w:val="none"/>
        </w:rPr>
        <w:t xml:space="preserve">。投标供应商若是农药经销商，须提供有效的《农药经营许可证》，且同时提供所投产品农药生产制造商的《农药生产许可证》及《农药登记证》，农药登记证登记防治范围</w:t>
      </w:r>
      <w:r>
        <w:rPr>
          <w:rFonts w:hint="eastAsia" w:ascii="Times New Roman" w:hAnsi="Times New Roman" w:eastAsia="宋体" w:cs="仿宋"/>
          <w:color w:val="000000"/>
          <w:sz w:val="24"/>
          <w:szCs w:val="24"/>
          <w:highlight w:val="none"/>
          <w:lang w:val="en-US" w:eastAsia="zh-CN"/>
        </w:rPr>
        <w:t xml:space="preserve">涵盖水稻</w:t>
      </w:r>
      <w:r>
        <w:rPr>
          <w:rFonts w:hint="eastAsia" w:ascii="Times New Roman" w:hAnsi="Times New Roman" w:eastAsia="宋体" w:cs="仿宋"/>
          <w:color w:val="000000"/>
          <w:sz w:val="24"/>
          <w:szCs w:val="24"/>
          <w:highlight w:val="none"/>
        </w:rPr>
        <w:t xml:space="preserve">。</w:t>
      </w:r>
      <w:r>
        <w:rPr>
          <w:rFonts w:hint="eastAsia" w:ascii="Times New Roman" w:hAnsi="Times New Roman" w:eastAsia="宋体" w:cs="仿宋"/>
          <w:color w:val="000000"/>
          <w:sz w:val="24"/>
          <w:szCs w:val="24"/>
          <w:highlight w:val="none"/>
        </w:rPr>
      </w:r>
      <w:r/>
    </w:p>
    <w:p>
      <w:pPr>
        <w:pStyle w:val="703"/>
        <w:ind w:firstLine="480"/>
        <w:spacing w:line="560" w:lineRule="exact"/>
        <w:rPr>
          <w:rFonts w:ascii="Times New Roman" w:hAnsi="Times New Roman"/>
          <w:color w:val="000000"/>
          <w:sz w:val="24"/>
          <w:szCs w:val="24"/>
          <w:highlight w:val="none"/>
        </w:rPr>
      </w:pPr>
      <w:r>
        <w:rPr>
          <w:rFonts w:hint="eastAsia" w:ascii="Times New Roman" w:hAnsi="Times New Roman" w:eastAsia="宋体" w:cs="仿宋"/>
          <w:color w:val="000000"/>
          <w:sz w:val="24"/>
          <w:szCs w:val="24"/>
          <w:highlight w:val="none"/>
          <w:lang w:val="en-US" w:eastAsia="zh-CN"/>
        </w:rPr>
        <w:t xml:space="preserve">氨基酸叶面肥：</w:t>
      </w:r>
      <w:r>
        <w:rPr>
          <w:rFonts w:hint="eastAsia" w:ascii="Times New Roman" w:hAnsi="Times New Roman" w:cs="仿宋"/>
          <w:color w:val="000000"/>
          <w:sz w:val="24"/>
          <w:szCs w:val="24"/>
          <w:highlight w:val="none"/>
        </w:rPr>
        <w:t xml:space="preserve">具有相应的肥料登记证书或通过农业农村部肥料备案系统进行备案或省级农业农村部门肥料备案信息系统进行备案</w:t>
      </w:r>
      <w:r>
        <w:rPr>
          <w:rFonts w:ascii="Times New Roman" w:hAnsi="Times New Roman"/>
          <w:color w:val="000000"/>
          <w:sz w:val="24"/>
          <w:szCs w:val="24"/>
          <w:highlight w:val="none"/>
          <w:lang w:val="en-US"/>
        </w:rPr>
        <w:t xml:space="preserve">。</w:t>
      </w:r>
      <w:r>
        <w:rPr>
          <w:rFonts w:ascii="Times New Roman" w:hAnsi="Times New Roman"/>
          <w:color w:val="000000"/>
          <w:sz w:val="24"/>
          <w:szCs w:val="24"/>
          <w:highlight w:val="none"/>
        </w:rPr>
      </w:r>
      <w:r/>
    </w:p>
    <w:p>
      <w:pPr>
        <w:pStyle w:val="703"/>
        <w:ind w:firstLine="480"/>
        <w:spacing w:line="560" w:lineRule="exact"/>
        <w:rPr>
          <w:rFonts w:ascii="Times New Roman" w:hAnsi="Times New Roman" w:cs="仿宋"/>
          <w:b/>
          <w:color w:val="000000"/>
          <w:sz w:val="24"/>
          <w:szCs w:val="24"/>
          <w:highlight w:val="none"/>
        </w:rPr>
      </w:pPr>
      <w:r>
        <w:rPr>
          <w:rFonts w:hint="eastAsia" w:ascii="Times New Roman" w:hAnsi="Times New Roman" w:cs="仿宋"/>
          <w:b/>
          <w:color w:val="000000"/>
          <w:sz w:val="24"/>
          <w:szCs w:val="24"/>
          <w:highlight w:val="none"/>
        </w:rPr>
        <w:t xml:space="preserve">分包二特定资格要求：</w:t>
      </w:r>
      <w:r>
        <w:rPr>
          <w:rFonts w:ascii="Times New Roman" w:hAnsi="Times New Roman" w:cs="仿宋"/>
          <w:b/>
          <w:color w:val="000000"/>
          <w:sz w:val="24"/>
          <w:szCs w:val="24"/>
          <w:highlight w:val="none"/>
        </w:rPr>
      </w:r>
      <w:r/>
    </w:p>
    <w:p>
      <w:pPr>
        <w:pStyle w:val="703"/>
        <w:ind w:firstLine="480"/>
        <w:spacing w:line="560" w:lineRule="exact"/>
        <w:rPr>
          <w:rFonts w:ascii="Times New Roman" w:hAnsi="Times New Roman" w:cs="仿宋"/>
          <w:sz w:val="24"/>
          <w:szCs w:val="24"/>
          <w:highlight w:val="none"/>
        </w:rPr>
      </w:pPr>
      <w:r>
        <w:rPr>
          <w:rFonts w:hint="eastAsia" w:ascii="Times New Roman" w:hAnsi="Times New Roman" w:cs="仿宋"/>
          <w:color w:val="000000"/>
          <w:sz w:val="24"/>
          <w:szCs w:val="24"/>
          <w:highlight w:val="none"/>
        </w:rPr>
        <w:t xml:space="preserve">28%噻呋·已唑醇：投标供应商若是农药生产制造商，须提供《农药生产许可</w:t>
      </w:r>
      <w:r>
        <w:rPr>
          <w:rFonts w:hint="eastAsia" w:ascii="Times New Roman" w:hAnsi="Times New Roman" w:cs="仿宋"/>
          <w:sz w:val="24"/>
          <w:szCs w:val="24"/>
          <w:highlight w:val="none"/>
        </w:rPr>
        <w:t xml:space="preserve">证》及《农药登记证》，且农药登记证登记防治范围需涵盖</w:t>
      </w:r>
      <w:r>
        <w:rPr>
          <w:rFonts w:ascii="Times New Roman" w:hAnsi="Times New Roman" w:cs="仿宋"/>
          <w:sz w:val="24"/>
          <w:szCs w:val="24"/>
          <w:highlight w:val="none"/>
          <w:lang w:val="en-US"/>
        </w:rPr>
        <w:t xml:space="preserve">水稻纹枯病</w:t>
      </w:r>
      <w:r>
        <w:rPr>
          <w:rFonts w:hint="eastAsia" w:ascii="Times New Roman" w:hAnsi="Times New Roman" w:cs="仿宋"/>
          <w:sz w:val="24"/>
          <w:szCs w:val="24"/>
          <w:highlight w:val="none"/>
        </w:rPr>
        <w:t xml:space="preserve">。投标供应商若是农药经销商，须提供有效的《农药经营许可证》，且同时提供所投产品农药生产制造商的《农药生产许可证》及《农药登记证》，农药登记证登记防治范围需涵盖水稻纹枯病。</w:t>
      </w:r>
      <w:r>
        <w:rPr>
          <w:rFonts w:ascii="Times New Roman" w:hAnsi="Times New Roman" w:cs="仿宋"/>
          <w:sz w:val="24"/>
          <w:szCs w:val="24"/>
          <w:highlight w:val="none"/>
        </w:rPr>
      </w:r>
      <w:r/>
    </w:p>
    <w:p>
      <w:pPr>
        <w:pStyle w:val="703"/>
        <w:ind w:firstLine="480"/>
        <w:spacing w:line="560" w:lineRule="exact"/>
        <w:rPr>
          <w:rFonts w:hint="eastAsia" w:ascii="Times New Roman" w:hAnsi="Times New Roman" w:cs="仿宋"/>
          <w:sz w:val="24"/>
          <w:szCs w:val="24"/>
          <w:highlight w:val="none"/>
        </w:rPr>
      </w:pPr>
      <w:r>
        <w:rPr>
          <w:rFonts w:hint="eastAsia" w:ascii="Times New Roman" w:hAnsi="Times New Roman"/>
          <w:sz w:val="24"/>
          <w:szCs w:val="24"/>
          <w:highlight w:val="none"/>
        </w:rPr>
        <w:t xml:space="preserve">50%氟啶虫酰胺：</w:t>
      </w:r>
      <w:r>
        <w:rPr>
          <w:rFonts w:hint="eastAsia" w:ascii="Times New Roman" w:hAnsi="Times New Roman" w:cs="仿宋"/>
          <w:sz w:val="24"/>
          <w:szCs w:val="24"/>
          <w:highlight w:val="none"/>
        </w:rPr>
        <w:t xml:space="preserve">投标供应商若是农药生产制造商，须提供《农药生产许可证》及《农药登记证》，且农药登记证登记防治范围需涵盖</w:t>
      </w:r>
      <w:r>
        <w:rPr>
          <w:rFonts w:ascii="Times New Roman" w:hAnsi="Times New Roman" w:cs="仿宋"/>
          <w:sz w:val="24"/>
          <w:szCs w:val="24"/>
          <w:highlight w:val="none"/>
          <w:lang w:val="en-US"/>
        </w:rPr>
        <w:t xml:space="preserve">水稻稻飞虱</w:t>
      </w:r>
      <w:r>
        <w:rPr>
          <w:rFonts w:hint="eastAsia" w:ascii="Times New Roman" w:hAnsi="Times New Roman" w:cs="仿宋"/>
          <w:sz w:val="24"/>
          <w:szCs w:val="24"/>
          <w:highlight w:val="none"/>
        </w:rPr>
        <w:t xml:space="preserve">。投标供应商若是农药经销商，须提供有效的《农药经营许可证》，且同时提供所投产品农药生产制造商的《农药生产许可证》及《农药登记证》，农药登记证登记防治范围需涵盖水稻稻飞虱。</w:t>
      </w:r>
      <w:r>
        <w:rPr>
          <w:rFonts w:hint="eastAsia" w:ascii="Times New Roman" w:hAnsi="Times New Roman" w:cs="仿宋"/>
          <w:sz w:val="24"/>
          <w:szCs w:val="24"/>
          <w:highlight w:val="none"/>
        </w:rPr>
      </w:r>
      <w:r/>
    </w:p>
    <w:p>
      <w:pPr>
        <w:pStyle w:val="703"/>
        <w:ind w:firstLine="480"/>
        <w:spacing w:line="560" w:lineRule="exact"/>
        <w:rPr>
          <w:rFonts w:hint="eastAsia"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微生物菌剂:</w:t>
      </w:r>
      <w:r>
        <w:rPr>
          <w:rFonts w:hint="eastAsia" w:ascii="Times New Roman" w:hAnsi="Times New Roman" w:cs="仿宋"/>
          <w:color w:val="000000"/>
          <w:sz w:val="24"/>
          <w:szCs w:val="24"/>
          <w:highlight w:val="none"/>
        </w:rPr>
        <w:t xml:space="preserve">具有相应的肥料登记证书或通过农业农村部肥料备案系统进行备案或省级农业农村部门肥料备案信息系统进行备案</w:t>
      </w:r>
      <w:r>
        <w:rPr>
          <w:rFonts w:hint="eastAsia" w:ascii="Times New Roman" w:hAnsi="Times New Roman" w:cs="仿宋"/>
          <w:color w:val="000000"/>
          <w:sz w:val="24"/>
          <w:szCs w:val="24"/>
          <w:highlight w:val="none"/>
          <w:lang w:eastAsia="zh-CN"/>
        </w:rPr>
        <w:t xml:space="preserve">，</w:t>
      </w:r>
      <w:r>
        <w:rPr>
          <w:rFonts w:ascii="Times New Roman" w:hAnsi="Times New Roman" w:eastAsia="宋体" w:cs="Times New Roman"/>
          <w:b w:val="0"/>
          <w:bCs w:val="0"/>
          <w:i w:val="0"/>
          <w:iCs w:val="0"/>
          <w:color w:val="000000"/>
          <w:sz w:val="24"/>
          <w:szCs w:val="24"/>
          <w:highlight w:val="none"/>
          <w:vertAlign w:val="baseline"/>
          <w:lang w:val="en-US" w:eastAsia="zh-CN"/>
        </w:rPr>
        <w:t xml:space="preserve">且登记证上载明的主要技术指标不低于采购需求</w:t>
      </w:r>
      <w:r>
        <w:rPr>
          <w:rFonts w:hint="eastAsia" w:ascii="Times New Roman" w:hAnsi="Times New Roman"/>
          <w:color w:val="000000"/>
          <w:sz w:val="24"/>
          <w:szCs w:val="24"/>
          <w:highlight w:val="none"/>
        </w:rPr>
        <w:t xml:space="preserve">。登记作物包含</w:t>
      </w:r>
      <w:r>
        <w:rPr>
          <w:rFonts w:hint="eastAsia" w:ascii="Times New Roman" w:hAnsi="Times New Roman"/>
          <w:color w:val="000000"/>
          <w:sz w:val="24"/>
          <w:szCs w:val="24"/>
          <w:highlight w:val="none"/>
          <w:lang w:val="en-US" w:eastAsia="zh-CN"/>
        </w:rPr>
        <w:t xml:space="preserve">水稻</w:t>
      </w:r>
      <w:r>
        <w:rPr>
          <w:rFonts w:ascii="Times New Roman" w:hAnsi="Times New Roman"/>
          <w:color w:val="000000"/>
          <w:sz w:val="24"/>
          <w:szCs w:val="24"/>
          <w:highlight w:val="none"/>
          <w:lang w:val="en-US"/>
        </w:rPr>
        <w:t xml:space="preserve">。</w:t>
      </w:r>
      <w:r>
        <w:rPr>
          <w:rFonts w:hint="eastAsia" w:ascii="Times New Roman" w:hAnsi="Times New Roman" w:cs="仿宋"/>
          <w:color w:val="000000"/>
          <w:sz w:val="24"/>
          <w:szCs w:val="24"/>
          <w:highlight w:val="none"/>
          <w:lang w:val="en-US" w:eastAsia="zh-CN"/>
        </w:rPr>
      </w:r>
      <w:r/>
    </w:p>
    <w:p>
      <w:pPr>
        <w:pStyle w:val="703"/>
        <w:ind w:firstLine="480"/>
        <w:spacing w:line="560" w:lineRule="exact"/>
        <w:rPr>
          <w:rFonts w:ascii="Times New Roman" w:hAnsi="Times New Roman" w:cs="仿宋"/>
          <w:color w:val="000000"/>
          <w:sz w:val="24"/>
          <w:szCs w:val="24"/>
          <w:highlight w:val="none"/>
          <w:lang w:val="en-US" w:eastAsia="zh-CN"/>
        </w:rPr>
      </w:pPr>
      <w:r>
        <w:rPr>
          <w:rFonts w:ascii="Times New Roman" w:hAnsi="Times New Roman" w:cs="仿宋"/>
          <w:color w:val="000000"/>
          <w:sz w:val="24"/>
          <w:szCs w:val="24"/>
          <w:highlight w:val="none"/>
          <w:lang w:val="en-US" w:eastAsia="zh-CN"/>
        </w:rPr>
        <w:t xml:space="preserve">0.25% 24表芸苔素·S—诱抗素</w:t>
      </w:r>
      <w:r>
        <w:rPr>
          <w:rFonts w:hint="eastAsia" w:ascii="Times New Roman" w:hAnsi="Times New Roman"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投标供应商若是农药生产制造商，须提供《农药生产许可证》及《农药登记证》，且农药登记证登记防治范围需涵盖</w:t>
      </w:r>
      <w:r>
        <w:rPr>
          <w:rFonts w:ascii="Times New Roman" w:hAnsi="Times New Roman" w:eastAsia="宋体" w:cs="仿宋"/>
          <w:color w:val="000000"/>
          <w:sz w:val="24"/>
          <w:szCs w:val="24"/>
          <w:highlight w:val="none"/>
          <w:lang w:val="en-US"/>
        </w:rPr>
        <w:t xml:space="preserve">水稻</w:t>
      </w:r>
      <w:r>
        <w:rPr>
          <w:rFonts w:hint="eastAsia" w:ascii="Times New Roman" w:hAnsi="Times New Roman" w:eastAsia="宋体" w:cs="仿宋"/>
          <w:color w:val="000000"/>
          <w:sz w:val="24"/>
          <w:szCs w:val="24"/>
          <w:highlight w:val="none"/>
        </w:rPr>
        <w:t xml:space="preserve">。投标供应商若是农药经销商，须提供有效的《农药经营许可证》，且同时提供所投产品农药生产制造商的《农药生产许可证》及《农药登记证》，农药登记证登记防治范围需涵盖水稻。</w:t>
      </w:r>
      <w:r>
        <w:rPr>
          <w:rFonts w:ascii="Times New Roman" w:hAnsi="Times New Roman" w:cs="仿宋"/>
          <w:color w:val="000000"/>
          <w:sz w:val="24"/>
          <w:szCs w:val="24"/>
          <w:highlight w:val="none"/>
          <w:lang w:val="en-US" w:eastAsia="zh-CN"/>
        </w:rPr>
      </w:r>
      <w:r/>
    </w:p>
    <w:p>
      <w:pPr>
        <w:pStyle w:val="703"/>
        <w:ind w:firstLine="480"/>
        <w:spacing w:line="560" w:lineRule="exact"/>
        <w:rPr>
          <w:rFonts w:hint="eastAsia" w:ascii="Times New Roman" w:hAnsi="Times New Roman" w:cs="仿宋"/>
          <w:b/>
          <w:color w:val="000000"/>
          <w:sz w:val="24"/>
          <w:szCs w:val="24"/>
          <w:highlight w:val="none"/>
        </w:rPr>
      </w:pPr>
      <w:r>
        <w:rPr>
          <w:rFonts w:hint="eastAsia" w:ascii="Times New Roman" w:hAnsi="Times New Roman" w:cs="仿宋"/>
          <w:b/>
          <w:color w:val="000000"/>
          <w:sz w:val="24"/>
          <w:szCs w:val="24"/>
          <w:highlight w:val="none"/>
        </w:rPr>
        <w:t xml:space="preserve">分包三特定资格要求：</w:t>
      </w:r>
      <w:r>
        <w:rPr>
          <w:rFonts w:hint="eastAsia" w:ascii="Times New Roman" w:hAnsi="Times New Roman" w:cs="仿宋"/>
          <w:b/>
          <w:color w:val="000000"/>
          <w:sz w:val="24"/>
          <w:szCs w:val="24"/>
          <w:highlight w:val="none"/>
        </w:rPr>
      </w:r>
      <w:r/>
    </w:p>
    <w:p>
      <w:pPr>
        <w:pStyle w:val="703"/>
        <w:ind w:firstLine="480"/>
        <w:spacing w:line="560" w:lineRule="exact"/>
        <w:rPr>
          <w:rFonts w:ascii="Times New Roman" w:hAnsi="Times New Roman"/>
          <w:color w:val="000000"/>
          <w:sz w:val="24"/>
          <w:szCs w:val="24"/>
          <w:highlight w:val="none"/>
          <w:lang w:val="en-US"/>
        </w:rPr>
      </w:pPr>
      <w:r>
        <w:rPr>
          <w:rFonts w:hint="eastAsia" w:ascii="Times New Roman" w:hAnsi="Times New Roman" w:cs="仿宋"/>
          <w:color w:val="000000"/>
          <w:sz w:val="24"/>
          <w:szCs w:val="24"/>
          <w:highlight w:val="none"/>
        </w:rPr>
        <w:t xml:space="preserve">有机水溶肥：具有相应的肥料登记证书或通过农业农村部肥料备案系统进行备案或省级农业农村部门肥料备案信息系统进行备案</w:t>
      </w:r>
      <w:r>
        <w:rPr>
          <w:rFonts w:hint="eastAsia" w:ascii="Times New Roman" w:hAnsi="Times New Roman" w:cs="仿宋"/>
          <w:color w:val="000000"/>
          <w:sz w:val="24"/>
          <w:szCs w:val="24"/>
          <w:highlight w:val="none"/>
          <w:lang w:eastAsia="zh-CN"/>
        </w:rPr>
        <w:t xml:space="preserve">，</w:t>
      </w:r>
      <w:r>
        <w:rPr>
          <w:rFonts w:ascii="Times New Roman" w:hAnsi="Times New Roman" w:eastAsia="宋体" w:cs="Times New Roman"/>
          <w:b w:val="0"/>
          <w:bCs w:val="0"/>
          <w:i w:val="0"/>
          <w:iCs w:val="0"/>
          <w:color w:val="000000"/>
          <w:sz w:val="24"/>
          <w:szCs w:val="24"/>
          <w:highlight w:val="none"/>
          <w:vertAlign w:val="baseline"/>
          <w:lang w:val="en-US" w:eastAsia="zh-CN"/>
        </w:rPr>
        <w:t xml:space="preserve">且登记证上载明的主要技术指标不低于采购需求</w:t>
      </w:r>
      <w:r>
        <w:rPr>
          <w:rFonts w:hint="eastAsia" w:ascii="Times New Roman" w:hAnsi="Times New Roman"/>
          <w:color w:val="000000"/>
          <w:sz w:val="24"/>
          <w:szCs w:val="24"/>
          <w:highlight w:val="none"/>
        </w:rPr>
        <w:t xml:space="preserve">。登记作物包含</w:t>
      </w:r>
      <w:r>
        <w:rPr>
          <w:rFonts w:hint="eastAsia" w:ascii="Times New Roman" w:hAnsi="Times New Roman"/>
          <w:color w:val="000000"/>
          <w:sz w:val="24"/>
          <w:szCs w:val="24"/>
          <w:highlight w:val="none"/>
          <w:lang w:val="en-US" w:eastAsia="zh-CN"/>
        </w:rPr>
        <w:t xml:space="preserve">小麦、水稻</w:t>
      </w:r>
      <w:r>
        <w:rPr>
          <w:rFonts w:ascii="Times New Roman" w:hAnsi="Times New Roman"/>
          <w:color w:val="000000"/>
          <w:sz w:val="24"/>
          <w:szCs w:val="24"/>
          <w:highlight w:val="none"/>
          <w:lang w:val="en-US"/>
        </w:rPr>
        <w:t xml:space="preserve">。</w:t>
      </w:r>
      <w:r>
        <w:rPr>
          <w:rFonts w:ascii="Times New Roman" w:hAnsi="Times New Roman"/>
          <w:color w:val="000000"/>
          <w:sz w:val="24"/>
          <w:szCs w:val="24"/>
          <w:highlight w:val="none"/>
          <w:lang w:val="en-US"/>
        </w:rPr>
      </w:r>
      <w:r/>
    </w:p>
    <w:p>
      <w:pPr>
        <w:pStyle w:val="703"/>
        <w:ind w:firstLine="480"/>
        <w:spacing w:line="5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lang w:val="en-US"/>
        </w:rPr>
        <w:t xml:space="preserve">40%甲氧·茚虫威</w:t>
      </w:r>
      <w:r>
        <w:rPr>
          <w:rFonts w:hint="eastAsia" w:ascii="Times New Roman" w:hAnsi="Times New Roman"/>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投标供应商若是农药生产制造商，须提供《农药生产许可证》及《农药登记证》，且农药登记证登记防治范围需涵盖</w:t>
      </w:r>
      <w:r>
        <w:rPr>
          <w:rFonts w:hint="eastAsia" w:ascii="Times New Roman" w:hAnsi="Times New Roman" w:cs="仿宋"/>
          <w:color w:val="000000"/>
          <w:sz w:val="24"/>
          <w:szCs w:val="24"/>
          <w:highlight w:val="none"/>
        </w:rPr>
        <w:t xml:space="preserve">水稻稻纵卷叶螟</w:t>
      </w:r>
      <w:r>
        <w:rPr>
          <w:rFonts w:hint="eastAsia" w:ascii="Times New Roman" w:hAnsi="Times New Roman" w:eastAsia="宋体" w:cs="仿宋"/>
          <w:color w:val="000000"/>
          <w:sz w:val="24"/>
          <w:szCs w:val="24"/>
          <w:highlight w:val="none"/>
        </w:rPr>
        <w:t xml:space="preserve">。投标供应商若是农药经销商，须提供有效的《农药经营许可证》，且同时提供所投产品农药生产制造商的《农药生产许可证》及《农药登记证》，农药登记证登记防治范围需涵盖</w:t>
      </w:r>
      <w:r>
        <w:rPr>
          <w:rFonts w:hint="eastAsia" w:ascii="Times New Roman" w:hAnsi="Times New Roman" w:cs="仿宋"/>
          <w:color w:val="000000"/>
          <w:sz w:val="24"/>
          <w:szCs w:val="24"/>
          <w:highlight w:val="none"/>
        </w:rPr>
        <w:t xml:space="preserve">水稻稻纵卷叶螟</w:t>
      </w:r>
      <w:r>
        <w:rPr>
          <w:rFonts w:hint="eastAsia" w:ascii="Times New Roman" w:hAnsi="Times New Roman" w:eastAsia="宋体"/>
          <w:color w:val="000000"/>
          <w:sz w:val="24"/>
          <w:szCs w:val="24"/>
          <w:highlight w:val="none"/>
          <w:lang w:val="en-US" w:eastAsia="zh-CN"/>
        </w:rPr>
      </w:r>
      <w:r/>
    </w:p>
    <w:p>
      <w:pPr>
        <w:pStyle w:val="703"/>
        <w:ind w:firstLine="480"/>
        <w:spacing w:line="560" w:lineRule="exact"/>
        <w:rPr>
          <w:rFonts w:ascii="Times New Roman" w:hAnsi="Times New Roman" w:cs="仿宋"/>
          <w:sz w:val="24"/>
          <w:szCs w:val="24"/>
          <w:highlight w:val="none"/>
        </w:rPr>
      </w:pPr>
      <w:r>
        <w:rPr>
          <w:rFonts w:hint="eastAsia" w:ascii="Times New Roman" w:hAnsi="Times New Roman" w:cs="仿宋"/>
          <w:color w:val="000000"/>
          <w:sz w:val="24"/>
          <w:szCs w:val="24"/>
          <w:highlight w:val="none"/>
          <w:lang w:val="en-US" w:eastAsia="zh-CN"/>
        </w:rPr>
        <w:t xml:space="preserve">春雷·氨基寡糖素</w:t>
      </w:r>
      <w:r>
        <w:rPr>
          <w:rFonts w:hint="eastAsia" w:ascii="Times New Roman" w:hAnsi="Times New Roman" w:cs="仿宋"/>
          <w:color w:val="000000"/>
          <w:sz w:val="24"/>
          <w:szCs w:val="24"/>
          <w:highlight w:val="none"/>
        </w:rPr>
        <w:t xml:space="preserve">：</w:t>
      </w:r>
      <w:r>
        <w:rPr>
          <w:rFonts w:hint="eastAsia" w:ascii="Times New Roman" w:hAnsi="Times New Roman" w:eastAsia="宋体" w:cs="仿宋"/>
          <w:color w:val="000000"/>
          <w:sz w:val="24"/>
          <w:szCs w:val="24"/>
          <w:highlight w:val="none"/>
        </w:rPr>
        <w:t xml:space="preserve">投标供应商若是农药生产制造商，须提供《农药生产许可证》及《农药登记证》，且农药登记证登记防治范围需涵盖水稻稻瘟病。投标供应商若是农药经销商，须提供有效的《农药经营许可证》，且同时提供所投产品农药</w:t>
      </w:r>
      <w:r>
        <w:rPr>
          <w:rFonts w:hint="eastAsia" w:ascii="Times New Roman" w:hAnsi="Times New Roman" w:eastAsia="宋体" w:cs="仿宋"/>
          <w:sz w:val="24"/>
          <w:szCs w:val="24"/>
          <w:highlight w:val="none"/>
        </w:rPr>
        <w:t xml:space="preserve">生产制造商的《农药生产许可证》及《农药登记证》，农药登记证登记防治范围需涵盖水稻稻瘟病</w:t>
      </w:r>
      <w:r>
        <w:rPr>
          <w:rFonts w:ascii="Times New Roman" w:hAnsi="Times New Roman" w:cs="仿宋"/>
          <w:sz w:val="24"/>
          <w:szCs w:val="24"/>
          <w:highlight w:val="none"/>
        </w:rPr>
      </w:r>
      <w:r/>
    </w:p>
    <w:p>
      <w:pPr>
        <w:pStyle w:val="703"/>
        <w:ind w:firstLine="498"/>
        <w:keepLines/>
        <w:keepNext/>
        <w:spacing w:line="56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三、获取采购文件</w:t>
      </w:r>
      <w:r>
        <w:rPr>
          <w:rFonts w:ascii="Times New Roman" w:hAnsi="Times New Roman"/>
          <w:b/>
          <w:bCs/>
          <w:sz w:val="32"/>
          <w:szCs w:val="32"/>
          <w:highlight w:val="none"/>
        </w:rPr>
      </w:r>
      <w:r/>
    </w:p>
    <w:p>
      <w:pPr>
        <w:pStyle w:val="703"/>
        <w:ind w:firstLine="480"/>
        <w:spacing w:line="560" w:lineRule="exact"/>
        <w:rPr>
          <w:rFonts w:ascii="Times New Roman" w:hAnsi="Times New Roman"/>
          <w:sz w:val="24"/>
        </w:rPr>
      </w:pPr>
      <w:r>
        <w:rPr>
          <w:rFonts w:hint="eastAsia" w:ascii="Times New Roman" w:hAnsi="Times New Roman" w:cs="宋体"/>
          <w:sz w:val="24"/>
          <w:szCs w:val="24"/>
        </w:rPr>
        <w:t xml:space="preserve">1.时间：</w:t>
      </w:r>
      <w:r>
        <w:rPr>
          <w:rFonts w:ascii="Times New Roman" w:hAnsi="Times New Roman" w:cs="宋体"/>
          <w:sz w:val="24"/>
          <w:szCs w:val="24"/>
        </w:rPr>
        <w:t xml:space="preserve">202</w:t>
      </w:r>
      <w:r>
        <w:rPr>
          <w:rFonts w:hint="eastAsia" w:ascii="Times New Roman" w:hAnsi="Times New Roman" w:cs="宋体"/>
          <w:sz w:val="24"/>
          <w:szCs w:val="24"/>
        </w:rPr>
        <w:t xml:space="preserve">6</w:t>
      </w:r>
      <w:r>
        <w:rPr>
          <w:rFonts w:hint="eastAsia" w:ascii="Times New Roman" w:hAnsi="Times New Roman"/>
          <w:bCs/>
          <w:sz w:val="24"/>
          <w:szCs w:val="24"/>
        </w:rPr>
        <w:t xml:space="preserve">年</w:t>
      </w:r>
      <w:r>
        <w:rPr>
          <w:rFonts w:hint="eastAsia" w:ascii="Times New Roman" w:hAnsi="Times New Roman"/>
          <w:bCs/>
          <w:sz w:val="24"/>
          <w:szCs w:val="24"/>
          <w:lang w:val="en-US" w:eastAsia="zh-CN"/>
        </w:rPr>
        <w:t xml:space="preserve">8</w:t>
      </w:r>
      <w:r>
        <w:rPr>
          <w:rFonts w:hint="eastAsia" w:ascii="Times New Roman" w:hAnsi="Times New Roman"/>
          <w:bCs/>
          <w:sz w:val="24"/>
          <w:szCs w:val="24"/>
        </w:rPr>
        <w:t xml:space="preserve">月</w:t>
      </w:r>
      <w:r>
        <w:rPr>
          <w:rFonts w:hint="eastAsia" w:ascii="Times New Roman" w:hAnsi="Times New Roman"/>
          <w:bCs/>
          <w:sz w:val="24"/>
          <w:szCs w:val="24"/>
          <w:lang w:val="en-US" w:eastAsia="zh-CN"/>
        </w:rPr>
        <w:t xml:space="preserve">13</w:t>
      </w:r>
      <w:r>
        <w:rPr>
          <w:rFonts w:hint="eastAsia" w:ascii="Times New Roman" w:hAnsi="Times New Roman"/>
          <w:bCs/>
          <w:sz w:val="24"/>
          <w:szCs w:val="24"/>
        </w:rPr>
        <w:t xml:space="preserve">日00：0</w:t>
      </w:r>
      <w:r>
        <w:rPr>
          <w:rFonts w:ascii="Times New Roman" w:hAnsi="Times New Roman"/>
          <w:bCs/>
          <w:sz w:val="24"/>
          <w:szCs w:val="24"/>
        </w:rPr>
        <w:t xml:space="preserve">0</w:t>
      </w:r>
      <w:r>
        <w:rPr>
          <w:rFonts w:hint="eastAsia" w:ascii="Times New Roman" w:hAnsi="Times New Roman"/>
          <w:bCs/>
          <w:sz w:val="24"/>
          <w:szCs w:val="24"/>
        </w:rPr>
        <w:t xml:space="preserve">至</w:t>
      </w:r>
      <w:r>
        <w:rPr>
          <w:rFonts w:ascii="Times New Roman" w:hAnsi="Times New Roman"/>
          <w:bCs/>
          <w:sz w:val="24"/>
          <w:szCs w:val="24"/>
        </w:rPr>
        <w:t xml:space="preserve">202</w:t>
      </w:r>
      <w:r>
        <w:rPr>
          <w:rFonts w:hint="eastAsia" w:ascii="Times New Roman" w:hAnsi="Times New Roman"/>
          <w:bCs/>
          <w:sz w:val="24"/>
          <w:szCs w:val="24"/>
        </w:rPr>
        <w:t xml:space="preserve">6年</w:t>
      </w:r>
      <w:r>
        <w:rPr>
          <w:rFonts w:hint="eastAsia" w:ascii="Times New Roman" w:hAnsi="Times New Roman"/>
          <w:bCs/>
          <w:sz w:val="24"/>
          <w:szCs w:val="24"/>
          <w:lang w:val="en-US" w:eastAsia="zh-CN"/>
        </w:rPr>
        <w:t xml:space="preserve">8</w:t>
      </w:r>
      <w:r>
        <w:rPr>
          <w:rFonts w:hint="eastAsia" w:ascii="Times New Roman" w:hAnsi="Times New Roman"/>
          <w:bCs/>
          <w:sz w:val="24"/>
          <w:szCs w:val="24"/>
        </w:rPr>
        <w:t xml:space="preserve">月</w:t>
      </w:r>
      <w:r>
        <w:rPr>
          <w:rFonts w:hint="eastAsia" w:ascii="Times New Roman" w:hAnsi="Times New Roman"/>
          <w:bCs/>
          <w:sz w:val="24"/>
          <w:szCs w:val="24"/>
          <w:lang w:val="en-US" w:eastAsia="zh-CN"/>
        </w:rPr>
        <w:t xml:space="preserve">17</w:t>
      </w:r>
      <w:r>
        <w:rPr>
          <w:rFonts w:hint="eastAsia" w:ascii="Times New Roman" w:hAnsi="Times New Roman"/>
          <w:bCs/>
          <w:sz w:val="24"/>
          <w:szCs w:val="24"/>
        </w:rPr>
        <w:t xml:space="preserve">日23：59。</w:t>
      </w:r>
      <w:r>
        <w:rPr>
          <w:rFonts w:ascii="Times New Roman" w:hAnsi="Times New Roman"/>
          <w:sz w:val="24"/>
        </w:rPr>
      </w:r>
      <w:r/>
    </w:p>
    <w:p>
      <w:pPr>
        <w:pStyle w:val="703"/>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宋体"/>
          <w:sz w:val="24"/>
          <w:szCs w:val="24"/>
        </w:rPr>
      </w:r>
      <w:r/>
    </w:p>
    <w:p>
      <w:pPr>
        <w:pStyle w:val="703"/>
        <w:ind w:firstLine="480"/>
        <w:spacing w:line="560" w:lineRule="exact"/>
        <w:rPr>
          <w:rFonts w:ascii="Times New Roman" w:hAnsi="Times New Roman"/>
          <w:sz w:val="24"/>
          <w:szCs w:val="28"/>
        </w:rPr>
      </w:pPr>
      <w:r/>
      <w:bookmarkStart w:id="10" w:name="EB0c44ff4da61f4af989d119fe214be450"/>
      <w:r>
        <w:rPr>
          <w:rFonts w:hint="eastAsia" w:ascii="Times New Roman" w:hAnsi="Times New Roman" w:cs="仿宋_GB2312"/>
          <w:sz w:val="24"/>
          <w:szCs w:val="28"/>
        </w:rPr>
        <w:t xml:space="preserve">3.本项目共分</w:t>
      </w:r>
      <w:r>
        <w:rPr>
          <w:rFonts w:hint="eastAsia" w:ascii="Times New Roman" w:hAnsi="Times New Roman" w:cs="仿宋_GB2312"/>
          <w:b/>
          <w:bCs/>
          <w:sz w:val="24"/>
          <w:szCs w:val="28"/>
          <w:lang w:val="en-US" w:eastAsia="zh-CN"/>
        </w:rPr>
        <w:t xml:space="preserve">三</w:t>
      </w:r>
      <w:r>
        <w:rPr>
          <w:rFonts w:hint="eastAsia" w:ascii="Times New Roman" w:hAnsi="Times New Roman" w:cs="仿宋_GB2312"/>
          <w:b/>
          <w:bCs/>
          <w:sz w:val="24"/>
          <w:szCs w:val="28"/>
        </w:rPr>
        <w:t xml:space="preserve">个包</w:t>
      </w:r>
      <w:r>
        <w:rPr>
          <w:rFonts w:hint="eastAsia" w:ascii="Times New Roman" w:hAnsi="Times New Roman" w:cs="仿宋_GB2312"/>
          <w:sz w:val="24"/>
          <w:szCs w:val="28"/>
        </w:rPr>
        <w:t xml:space="preserve">。供应商参与多个包投标的，应按包分别获取询价通知书。供应商未按要求获取询价通知书导致无法投标的，后果自负（其响应文件不予接受）。</w:t>
      </w:r>
      <w:bookmarkEnd w:id="10"/>
      <w:r>
        <w:rPr>
          <w:rFonts w:ascii="Times New Roman" w:hAnsi="Times New Roman"/>
          <w:sz w:val="24"/>
          <w:szCs w:val="28"/>
        </w:rPr>
      </w:r>
      <w:r/>
    </w:p>
    <w:p>
      <w:pPr>
        <w:pStyle w:val="703"/>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rPr>
          <w:rFonts w:ascii="Times New Roman" w:hAnsi="Times New Roman"/>
          <w:b/>
          <w:bCs/>
          <w:sz w:val="32"/>
          <w:szCs w:val="32"/>
        </w:rPr>
      </w:r>
      <w:r/>
    </w:p>
    <w:p>
      <w:pPr>
        <w:pStyle w:val="703"/>
        <w:ind w:firstLine="480"/>
        <w:spacing w:line="560" w:lineRule="exact"/>
        <w:rPr>
          <w:rFonts w:ascii="Times New Roman" w:hAnsi="Times New Roman" w:cs="仿宋_GB2312"/>
          <w:sz w:val="24"/>
          <w:szCs w:val="28"/>
        </w:rPr>
      </w:pPr>
      <w:r>
        <w:rPr>
          <w:rFonts w:hint="eastAsia" w:ascii="Times New Roman" w:hAnsi="Times New Roman" w:cs="仿宋_GB2312"/>
          <w:sz w:val="24"/>
          <w:szCs w:val="28"/>
        </w:rPr>
        <w:t xml:space="preserve">1.提交响应文件截止时间、开标时间</w:t>
      </w:r>
      <w:r>
        <w:rPr>
          <w:rFonts w:hint="eastAsia" w:ascii="Times New Roman" w:hAnsi="Times New Roman" w:cs="仿宋_GB2312"/>
          <w:sz w:val="24"/>
          <w:szCs w:val="28"/>
          <w:highlight w:val="none"/>
        </w:rPr>
        <w:t xml:space="preserve">：</w:t>
      </w:r>
      <w:r>
        <w:rPr>
          <w:rFonts w:ascii="Times New Roman" w:hAnsi="Times New Roman" w:cs="仿宋_GB2312"/>
          <w:sz w:val="24"/>
          <w:szCs w:val="28"/>
          <w:highlight w:val="none"/>
          <w:u w:val="single"/>
        </w:rPr>
        <w:t xml:space="preserve">202</w:t>
      </w:r>
      <w:r>
        <w:rPr>
          <w:rFonts w:hint="eastAsia" w:ascii="Times New Roman" w:hAnsi="Times New Roman" w:cs="仿宋_GB2312"/>
          <w:sz w:val="24"/>
          <w:szCs w:val="28"/>
          <w:highlight w:val="none"/>
          <w:u w:val="single"/>
        </w:rPr>
        <w:t xml:space="preserve">6年</w:t>
      </w:r>
      <w:r>
        <w:rPr>
          <w:rFonts w:hint="eastAsia" w:ascii="Times New Roman" w:hAnsi="Times New Roman" w:cs="仿宋_GB2312"/>
          <w:sz w:val="24"/>
          <w:szCs w:val="28"/>
          <w:highlight w:val="none"/>
          <w:u w:val="single"/>
          <w:lang w:val="en-US" w:eastAsia="zh-CN"/>
        </w:rPr>
        <w:t xml:space="preserve">8</w:t>
      </w:r>
      <w:r>
        <w:rPr>
          <w:rFonts w:hint="eastAsia" w:ascii="Times New Roman" w:hAnsi="Times New Roman" w:cs="仿宋_GB2312"/>
          <w:sz w:val="24"/>
          <w:szCs w:val="28"/>
          <w:highlight w:val="none"/>
          <w:u w:val="single"/>
        </w:rPr>
        <w:t xml:space="preserve">月</w:t>
      </w:r>
      <w:r>
        <w:rPr>
          <w:rFonts w:hint="eastAsia" w:ascii="Times New Roman" w:hAnsi="Times New Roman" w:cs="仿宋_GB2312"/>
          <w:sz w:val="24"/>
          <w:szCs w:val="28"/>
          <w:highlight w:val="none"/>
          <w:u w:val="single"/>
          <w:lang w:val="en-US" w:eastAsia="zh-CN"/>
        </w:rPr>
        <w:t xml:space="preserve">18</w:t>
      </w:r>
      <w:r>
        <w:rPr>
          <w:rFonts w:hint="eastAsia" w:ascii="Times New Roman" w:hAnsi="Times New Roman" w:cs="仿宋_GB2312"/>
          <w:sz w:val="24"/>
          <w:szCs w:val="28"/>
          <w:highlight w:val="none"/>
          <w:u w:val="single"/>
        </w:rPr>
        <w:t xml:space="preserve">日</w:t>
      </w:r>
      <w:r>
        <w:rPr>
          <w:rFonts w:ascii="Times New Roman" w:hAnsi="Times New Roman" w:cs="仿宋_GB2312"/>
          <w:sz w:val="24"/>
          <w:szCs w:val="28"/>
          <w:highlight w:val="none"/>
          <w:u w:val="single"/>
        </w:rPr>
        <w:t xml:space="preserve">9</w:t>
      </w:r>
      <w:r>
        <w:rPr>
          <w:rFonts w:hint="eastAsia" w:ascii="Times New Roman" w:hAnsi="Times New Roman" w:cs="仿宋_GB2312"/>
          <w:sz w:val="24"/>
          <w:szCs w:val="28"/>
          <w:highlight w:val="none"/>
          <w:u w:val="single"/>
        </w:rPr>
        <w:t xml:space="preserve">点0</w:t>
      </w:r>
      <w:r>
        <w:rPr>
          <w:rFonts w:ascii="Times New Roman" w:hAnsi="Times New Roman" w:cs="仿宋_GB2312"/>
          <w:sz w:val="24"/>
          <w:szCs w:val="28"/>
          <w:highlight w:val="none"/>
          <w:u w:val="single"/>
        </w:rPr>
        <w:t xml:space="preserve">0</w:t>
      </w:r>
      <w:r>
        <w:rPr>
          <w:rFonts w:hint="eastAsia" w:ascii="Times New Roman" w:hAnsi="Times New Roman" w:cs="仿宋_GB2312"/>
          <w:sz w:val="24"/>
          <w:szCs w:val="28"/>
        </w:rPr>
        <w:t xml:space="preserve">分（北京时间）</w:t>
      </w:r>
      <w:r>
        <w:rPr>
          <w:rFonts w:ascii="Times New Roman" w:hAnsi="Times New Roman" w:cs="仿宋_GB2312"/>
          <w:sz w:val="24"/>
          <w:szCs w:val="28"/>
        </w:rPr>
      </w:r>
      <w:r/>
    </w:p>
    <w:p>
      <w:pPr>
        <w:pStyle w:val="703"/>
        <w:ind w:firstLine="480"/>
        <w:spacing w:line="560" w:lineRule="exact"/>
        <w:rPr>
          <w:rFonts w:ascii="Times New Roman" w:hAnsi="Times New Roman" w:cs="仿宋_GB2312"/>
          <w:sz w:val="24"/>
          <w:szCs w:val="28"/>
        </w:rPr>
      </w:pPr>
      <w:r>
        <w:rPr>
          <w:rFonts w:hint="eastAsia" w:ascii="Times New Roman" w:hAnsi="Times New Roman" w:cs="仿宋_GB2312"/>
          <w:sz w:val="24"/>
          <w:szCs w:val="28"/>
        </w:rPr>
        <w:t xml:space="preserve">2.地点：“苏采云”政府采购交易系统网上开标大厅。</w:t>
      </w:r>
      <w:r>
        <w:rPr>
          <w:rFonts w:ascii="Times New Roman" w:hAnsi="Times New Roman" w:cs="仿宋_GB2312"/>
          <w:sz w:val="24"/>
          <w:szCs w:val="28"/>
        </w:rPr>
      </w:r>
      <w:r/>
    </w:p>
    <w:p>
      <w:pPr>
        <w:pStyle w:val="703"/>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rPr>
          <w:rFonts w:ascii="Times New Roman" w:hAnsi="Times New Roman"/>
          <w:b/>
          <w:bCs/>
          <w:sz w:val="32"/>
          <w:szCs w:val="32"/>
        </w:rPr>
      </w:r>
      <w:r/>
    </w:p>
    <w:p>
      <w:pPr>
        <w:pStyle w:val="703"/>
        <w:ind w:firstLine="480"/>
        <w:spacing w:line="560" w:lineRule="exact"/>
        <w:rPr>
          <w:rFonts w:ascii="宋体" w:hAnsi="宋体" w:cs="宋体"/>
          <w:sz w:val="24"/>
          <w:szCs w:val="24"/>
        </w:rPr>
      </w:pPr>
      <w:r>
        <w:rPr>
          <w:rFonts w:hint="eastAsia" w:ascii="宋体" w:hAnsi="宋体" w:cs="宋体"/>
          <w:sz w:val="24"/>
          <w:szCs w:val="24"/>
        </w:rPr>
        <w:t xml:space="preserve">询价邀请函及询价通知书公告期限为自本公告发布之日起3个工作日。询价邀请函发布媒体：宿迁市政府采购网、宿迁市公共资源交易平台、江苏省财政部门指定的媒体。</w:t>
      </w:r>
      <w:r>
        <w:rPr>
          <w:rFonts w:ascii="宋体" w:hAnsi="宋体" w:cs="宋体"/>
          <w:sz w:val="24"/>
          <w:szCs w:val="24"/>
        </w:rPr>
      </w:r>
      <w:r/>
    </w:p>
    <w:p>
      <w:pPr>
        <w:pStyle w:val="703"/>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rPr>
          <w:rFonts w:ascii="Times New Roman" w:hAnsi="Times New Roman"/>
          <w:b/>
          <w:bCs/>
          <w:sz w:val="32"/>
          <w:szCs w:val="32"/>
        </w:rPr>
      </w:r>
      <w:r/>
    </w:p>
    <w:p>
      <w:pPr>
        <w:pStyle w:val="703"/>
        <w:ind w:firstLine="480"/>
        <w:spacing w:line="560" w:lineRule="exact"/>
        <w:rPr>
          <w:rFonts w:ascii="Times New Roman" w:hAnsi="Times New Roman"/>
          <w:sz w:val="24"/>
        </w:rPr>
      </w:pPr>
      <w:r/>
      <w:bookmarkStart w:id="11" w:name="EB64e1f522fd8c43fcb4d3ba471386b3e7"/>
      <w:r>
        <w:rPr>
          <w:rFonts w:hint="eastAsia" w:ascii="Times New Roman" w:hAnsi="Times New Roman"/>
          <w:sz w:val="24"/>
        </w:rPr>
        <w:t xml:space="preserve">1.财政部门监督电话：</w:t>
      </w:r>
      <w:r>
        <w:rPr>
          <w:rFonts w:ascii="Times New Roman" w:hAnsi="Times New Roman"/>
          <w:sz w:val="24"/>
        </w:rPr>
        <w:t xml:space="preserve">0527-85229058</w:t>
      </w:r>
      <w:r>
        <w:rPr>
          <w:rFonts w:hint="eastAsia" w:ascii="Times New Roman" w:hAnsi="Times New Roman"/>
          <w:sz w:val="24"/>
        </w:rPr>
        <w:t xml:space="preserve">。</w:t>
      </w:r>
      <w:r>
        <w:rPr>
          <w:rFonts w:ascii="Times New Roman" w:hAnsi="Times New Roman"/>
          <w:sz w:val="24"/>
        </w:rPr>
      </w:r>
      <w:r/>
    </w:p>
    <w:p>
      <w:pPr>
        <w:pStyle w:val="703"/>
        <w:ind w:firstLine="480"/>
        <w:spacing w:line="560" w:lineRule="exact"/>
        <w:rPr>
          <w:rFonts w:ascii="Times New Roman" w:hAnsi="Times New Roman"/>
          <w:sz w:val="24"/>
        </w:rPr>
      </w:pPr>
      <w:r>
        <w:rPr>
          <w:rFonts w:hint="eastAsia" w:ascii="Times New Roman" w:hAnsi="Times New Roman"/>
          <w:sz w:val="24"/>
        </w:rPr>
        <w:t xml:space="preserve">2.“CA”数字证书办理：“苏采云”系统目前仅支持“苏采云”系统下的政务CA。省内各地区办理的“苏采云”系统下的政务CA全省通用。宿迁地区CA数字证书办理联系方式：18762803891。</w:t>
      </w:r>
      <w:r>
        <w:rPr>
          <w:rFonts w:ascii="Times New Roman" w:hAnsi="Times New Roman"/>
          <w:sz w:val="24"/>
        </w:rPr>
      </w:r>
      <w:r/>
    </w:p>
    <w:p>
      <w:pPr>
        <w:pStyle w:val="1351"/>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3.宿迁地区“苏采云”技术支持客服电话：0519-86722806、0519-86722802。</w:t>
      </w:r>
      <w:r>
        <w:rPr>
          <w:rFonts w:ascii="Times New Roman" w:hAnsi="Times New Roman" w:eastAsia="宋体" w:cs="Times New Roman"/>
          <w:sz w:val="24"/>
          <w:szCs w:val="21"/>
          <w:lang w:val="en-US"/>
        </w:rPr>
      </w:r>
      <w:r/>
    </w:p>
    <w:p>
      <w:pPr>
        <w:pStyle w:val="1351"/>
        <w:ind w:firstLine="482"/>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4.如果供应商通过苏采云系统参与政府采购项目，相关操作手册详见链接：http://www.ccgp-jiangsu.gov.cn/jiangsu/zlxz/ee/ee3a4bc5a3454aa2b0d9312230633ce9.html。</w:t>
      </w:r>
      <w:bookmarkEnd w:id="11"/>
      <w:r>
        <w:rPr>
          <w:rFonts w:ascii="Times New Roman" w:hAnsi="Times New Roman" w:eastAsia="宋体" w:cs="Times New Roman"/>
          <w:sz w:val="24"/>
          <w:szCs w:val="21"/>
          <w:lang w:val="en-US"/>
        </w:rPr>
      </w:r>
      <w:r/>
    </w:p>
    <w:p>
      <w:pPr>
        <w:pStyle w:val="703"/>
        <w:ind w:firstLine="480"/>
        <w:spacing w:line="560" w:lineRule="exact"/>
        <w:rPr>
          <w:rFonts w:ascii="Times New Roman" w:hAnsi="Times New Roman" w:cs="仿宋_GB2312"/>
          <w:b/>
          <w:bCs/>
          <w:iCs/>
          <w:sz w:val="24"/>
        </w:rPr>
      </w:pPr>
      <w:r>
        <w:rPr>
          <w:rFonts w:hint="eastAsia" w:ascii="Times New Roman" w:hAnsi="Times New Roman"/>
          <w:sz w:val="24"/>
        </w:rPr>
        <w:t xml:space="preserve">5.现场勘察及答疑：本项目不组织集中勘察及答疑，供应商如对采购需求有疑问，请咨询采购单位联系人。 </w:t>
      </w:r>
      <w:r>
        <w:rPr>
          <w:rFonts w:ascii="Times New Roman" w:hAnsi="Times New Roman" w:cs="仿宋_GB2312"/>
          <w:b/>
          <w:bCs/>
          <w:iCs/>
          <w:sz w:val="24"/>
        </w:rPr>
      </w:r>
      <w:r/>
    </w:p>
    <w:p>
      <w:pPr>
        <w:pStyle w:val="788"/>
        <w:ind w:firstLine="498"/>
        <w:spacing w:before="0" w:after="0" w:line="560" w:lineRule="exact"/>
      </w:pPr>
      <w:r>
        <w:rPr>
          <w:rFonts w:hint="eastAsia"/>
        </w:rPr>
        <w:t xml:space="preserve">七、本次招标联系方式</w:t>
      </w:r>
      <w:r/>
    </w:p>
    <w:p>
      <w:pPr>
        <w:pStyle w:val="703"/>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3"/>
        <w:ind w:left="479" w:firstLine="180"/>
        <w:jc w:val="left"/>
        <w:spacing w:line="560" w:lineRule="exact"/>
        <w:rPr>
          <w:rFonts w:ascii="宋体" w:hAnsi="宋体"/>
          <w:sz w:val="24"/>
          <w:szCs w:val="24"/>
        </w:rPr>
      </w:pPr>
      <w:r>
        <w:rPr>
          <w:rFonts w:hint="eastAsia" w:ascii="宋体" w:hAnsi="宋体"/>
          <w:sz w:val="24"/>
          <w:szCs w:val="24"/>
        </w:rPr>
        <w:t xml:space="preserve">名 称：泗阳县农业技术推广中心　　</w:t>
      </w:r>
      <w:r>
        <w:rPr>
          <w:rFonts w:ascii="宋体" w:hAnsi="宋体"/>
          <w:sz w:val="24"/>
          <w:szCs w:val="24"/>
        </w:rPr>
      </w:r>
      <w:r/>
    </w:p>
    <w:p>
      <w:pPr>
        <w:pStyle w:val="703"/>
        <w:ind w:left="479" w:firstLine="180"/>
        <w:jc w:val="left"/>
        <w:spacing w:line="560" w:lineRule="exact"/>
        <w:rPr>
          <w:rFonts w:ascii="宋体" w:hAnsi="宋体"/>
          <w:sz w:val="24"/>
          <w:szCs w:val="24"/>
        </w:rPr>
      </w:pPr>
      <w:r>
        <w:rPr>
          <w:rFonts w:hint="eastAsia" w:ascii="宋体" w:hAnsi="宋体"/>
          <w:sz w:val="24"/>
          <w:szCs w:val="24"/>
        </w:rPr>
        <w:t xml:space="preserve">地址：泗阳县西康路与北京路交汇处　　</w:t>
      </w:r>
      <w:r>
        <w:rPr>
          <w:rFonts w:ascii="宋体" w:hAnsi="宋体"/>
          <w:sz w:val="24"/>
          <w:szCs w:val="24"/>
        </w:rPr>
      </w:r>
      <w:r/>
    </w:p>
    <w:p>
      <w:pPr>
        <w:pStyle w:val="703"/>
        <w:ind w:left="479" w:firstLine="180"/>
        <w:jc w:val="left"/>
        <w:spacing w:line="560" w:lineRule="exact"/>
        <w:rPr>
          <w:rFonts w:ascii="宋体" w:hAnsi="宋体"/>
          <w:sz w:val="24"/>
          <w:szCs w:val="24"/>
        </w:rPr>
      </w:pPr>
      <w:r>
        <w:rPr>
          <w:rFonts w:hint="eastAsia" w:ascii="宋体" w:hAnsi="宋体"/>
          <w:sz w:val="24"/>
          <w:szCs w:val="24"/>
        </w:rPr>
        <w:t xml:space="preserve">联系人：付立冬   </w:t>
      </w:r>
      <w:r>
        <w:rPr>
          <w:rFonts w:ascii="宋体" w:hAnsi="宋体"/>
          <w:sz w:val="24"/>
          <w:szCs w:val="24"/>
        </w:rPr>
      </w:r>
      <w:r/>
    </w:p>
    <w:p>
      <w:pPr>
        <w:pStyle w:val="703"/>
        <w:ind w:left="479" w:firstLine="180"/>
        <w:jc w:val="left"/>
        <w:spacing w:line="56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eastAsia="zh-CN"/>
        </w:rPr>
        <w:t xml:space="preserve">0527-88765995</w:t>
      </w:r>
      <w:r>
        <w:rPr>
          <w:rFonts w:hint="eastAsia" w:ascii="宋体" w:hAnsi="宋体"/>
          <w:sz w:val="24"/>
          <w:szCs w:val="24"/>
        </w:rPr>
        <w:t xml:space="preserve"> </w:t>
      </w:r>
      <w:bookmarkStart w:id="12" w:name="_Toc28359009"/>
      <w:r/>
      <w:bookmarkStart w:id="13" w:name="_Toc28359086"/>
      <w:r>
        <w:rPr>
          <w:rFonts w:ascii="宋体" w:hAnsi="宋体"/>
          <w:sz w:val="24"/>
          <w:szCs w:val="24"/>
          <w:u w:val="single"/>
        </w:rPr>
      </w:r>
      <w:r/>
    </w:p>
    <w:p>
      <w:pPr>
        <w:pStyle w:val="703"/>
        <w:ind w:firstLine="480"/>
        <w:jc w:val="left"/>
        <w:spacing w:line="560" w:lineRule="exact"/>
        <w:widowControl/>
        <w:rPr>
          <w:rFonts w:ascii="宋体" w:hAnsi="宋体"/>
          <w:sz w:val="24"/>
          <w:szCs w:val="24"/>
        </w:rPr>
      </w:pPr>
      <w:r>
        <w:rPr>
          <w:rFonts w:hint="eastAsia" w:ascii="宋体" w:hAnsi="宋体" w:cs="宋体"/>
          <w:sz w:val="24"/>
          <w:szCs w:val="24"/>
        </w:rPr>
        <w:t xml:space="preserve">2.</w:t>
      </w:r>
      <w:bookmarkEnd w:id="12"/>
      <w:r/>
      <w:bookmarkEnd w:id="13"/>
      <w:r>
        <w:rPr>
          <w:rFonts w:hint="eastAsia" w:ascii="宋体" w:hAnsi="宋体" w:cs="宋体"/>
          <w:sz w:val="24"/>
          <w:szCs w:val="24"/>
        </w:rPr>
        <w:t xml:space="preserve">采购代理机构信息</w:t>
      </w:r>
      <w:r>
        <w:rPr>
          <w:rFonts w:ascii="宋体" w:hAnsi="宋体"/>
          <w:sz w:val="24"/>
          <w:szCs w:val="24"/>
        </w:rPr>
      </w:r>
      <w:r/>
    </w:p>
    <w:p>
      <w:pPr>
        <w:pStyle w:val="703"/>
        <w:ind w:firstLine="720"/>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苏世建设管理集团有限公司</w:t>
      </w:r>
      <w:r>
        <w:rPr>
          <w:rFonts w:hint="eastAsia" w:ascii="宋体" w:hAnsi="宋体"/>
          <w:sz w:val="24"/>
          <w:szCs w:val="24"/>
        </w:rPr>
        <w:t xml:space="preserve">　　</w:t>
      </w:r>
      <w:r>
        <w:rPr>
          <w:rFonts w:ascii="宋体" w:hAnsi="宋体"/>
          <w:sz w:val="24"/>
          <w:szCs w:val="24"/>
        </w:rPr>
      </w:r>
      <w:r/>
    </w:p>
    <w:p>
      <w:pPr>
        <w:pStyle w:val="703"/>
        <w:ind w:firstLine="720"/>
        <w:spacing w:line="56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lang w:eastAsia="zh-CN"/>
        </w:rPr>
        <w:t xml:space="preserve">泗阳县众兴街道桃源北路桃源山庄西门</w:t>
      </w:r>
      <w:r>
        <w:rPr>
          <w:rFonts w:hint="eastAsia" w:ascii="宋体" w:hAnsi="宋体"/>
          <w:sz w:val="24"/>
          <w:szCs w:val="24"/>
        </w:rPr>
        <w:t xml:space="preserve">　　</w:t>
      </w:r>
      <w:r>
        <w:rPr>
          <w:rFonts w:ascii="宋体" w:hAnsi="宋体"/>
          <w:sz w:val="24"/>
          <w:szCs w:val="24"/>
        </w:rPr>
      </w:r>
      <w:r/>
    </w:p>
    <w:p>
      <w:pPr>
        <w:pStyle w:val="703"/>
        <w:ind w:firstLine="720"/>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eastAsia="zh-CN"/>
        </w:rPr>
        <w:t xml:space="preserve">吴彩霞</w:t>
      </w:r>
      <w:r>
        <w:rPr>
          <w:rFonts w:hint="eastAsia" w:ascii="宋体" w:hAnsi="宋体"/>
          <w:sz w:val="24"/>
          <w:szCs w:val="24"/>
        </w:rPr>
        <w:t xml:space="preserve">        </w:t>
      </w:r>
      <w:r>
        <w:rPr>
          <w:rFonts w:ascii="宋体" w:hAnsi="宋体"/>
          <w:sz w:val="24"/>
          <w:szCs w:val="24"/>
        </w:rPr>
      </w:r>
      <w:r/>
    </w:p>
    <w:p>
      <w:pPr>
        <w:pStyle w:val="703"/>
        <w:ind w:firstLine="720"/>
        <w:spacing w:line="560" w:lineRule="exact"/>
        <w:rPr>
          <w:rFonts w:hint="eastAsia" w:ascii="宋体" w:hAnsi="宋体" w:eastAsia="宋体"/>
          <w:sz w:val="24"/>
          <w:szCs w:val="24"/>
          <w:lang w:eastAsia="zh-CN"/>
        </w:rPr>
      </w:pPr>
      <w:r>
        <w:rPr>
          <w:rFonts w:hint="eastAsia" w:ascii="宋体" w:hAnsi="宋体"/>
          <w:sz w:val="24"/>
          <w:szCs w:val="24"/>
        </w:rPr>
        <w:t xml:space="preserve">联系方式</w:t>
      </w:r>
      <w:bookmarkStart w:id="14" w:name="_Toc28359010"/>
      <w:r/>
      <w:bookmarkStart w:id="15" w:name="_Toc28359087"/>
      <w:r>
        <w:rPr>
          <w:rFonts w:hint="eastAsia" w:ascii="宋体" w:hAnsi="宋体"/>
          <w:sz w:val="24"/>
          <w:szCs w:val="24"/>
        </w:rPr>
        <w:t xml:space="preserve">：</w:t>
      </w:r>
      <w:bookmarkEnd w:id="14"/>
      <w:r/>
      <w:bookmarkEnd w:id="15"/>
      <w:r>
        <w:rPr>
          <w:rFonts w:hint="eastAsia" w:ascii="宋体" w:hAnsi="宋体"/>
          <w:sz w:val="24"/>
          <w:szCs w:val="24"/>
          <w:lang w:eastAsia="zh-CN"/>
        </w:rPr>
        <w:t xml:space="preserve">15298330125</w:t>
      </w:r>
      <w:r>
        <w:rPr>
          <w:rFonts w:hint="eastAsia" w:ascii="宋体" w:hAnsi="宋体" w:eastAsia="宋体"/>
          <w:sz w:val="24"/>
          <w:szCs w:val="24"/>
          <w:lang w:eastAsia="zh-CN"/>
        </w:rPr>
      </w:r>
      <w:r/>
    </w:p>
    <w:p>
      <w:pPr>
        <w:pStyle w:val="788"/>
        <w:ind w:firstLine="498"/>
        <w:jc w:val="left"/>
        <w:spacing w:before="0" w:after="0" w:line="560" w:lineRule="exact"/>
      </w:pPr>
      <w:r>
        <w:rPr>
          <w:rFonts w:hint="eastAsia"/>
          <w:bCs/>
          <w:szCs w:val="32"/>
        </w:rPr>
        <w:t xml:space="preserve">八、其</w:t>
      </w:r>
      <w:r>
        <w:rPr>
          <w:rFonts w:hint="eastAsia"/>
        </w:rPr>
        <w:t xml:space="preserve">他</w:t>
      </w:r>
      <w:r/>
    </w:p>
    <w:p>
      <w:pPr>
        <w:pStyle w:val="703"/>
        <w:ind w:firstLine="480"/>
        <w:spacing w:line="560" w:lineRule="exact"/>
        <w:rPr>
          <w:rFonts w:ascii="宋体" w:hAnsi="宋体"/>
          <w:bCs/>
          <w:sz w:val="24"/>
          <w:szCs w:val="24"/>
        </w:rPr>
      </w:pPr>
      <w:r>
        <w:rPr>
          <w:rFonts w:hint="eastAsia" w:ascii="宋体" w:hAnsi="宋体"/>
          <w:bCs/>
          <w:sz w:val="24"/>
          <w:szCs w:val="24"/>
        </w:rPr>
        <w:t xml:space="preserve">1.有关本次招标的事项若存在变动或修改，敬请及时关注“宿迁市政府采购网”更正公告。</w:t>
      </w:r>
      <w:r>
        <w:rPr>
          <w:rFonts w:ascii="宋体" w:hAnsi="宋体"/>
          <w:bCs/>
          <w:sz w:val="24"/>
          <w:szCs w:val="24"/>
        </w:rPr>
      </w:r>
      <w:r/>
    </w:p>
    <w:p>
      <w:pPr>
        <w:pStyle w:val="703"/>
        <w:ind w:firstLine="480"/>
        <w:spacing w:line="560" w:lineRule="exact"/>
        <w:rPr>
          <w:rFonts w:ascii="宋体" w:hAnsi="宋体"/>
          <w:bCs/>
          <w:sz w:val="24"/>
          <w:szCs w:val="24"/>
        </w:rPr>
      </w:pPr>
      <w:r>
        <w:rPr>
          <w:rFonts w:hint="eastAsia" w:ascii="宋体" w:hAnsi="宋体"/>
          <w:bCs/>
          <w:sz w:val="24"/>
          <w:szCs w:val="24"/>
        </w:rPr>
        <w:t xml:space="preserve">2.本次招标不收取投标保证金。</w:t>
      </w:r>
      <w:r>
        <w:rPr>
          <w:rFonts w:ascii="宋体" w:hAnsi="宋体"/>
          <w:bCs/>
          <w:sz w:val="24"/>
          <w:szCs w:val="24"/>
        </w:rPr>
      </w:r>
      <w:r/>
    </w:p>
    <w:p>
      <w:pPr>
        <w:pStyle w:val="703"/>
      </w:pPr>
      <w:r/>
      <w:r/>
    </w:p>
    <w:p>
      <w:pPr>
        <w:pStyle w:val="703"/>
        <w:jc w:val="center"/>
        <w:keepLines/>
        <w:keepNext/>
        <w:pageBreakBefore/>
        <w:rPr>
          <w:b/>
          <w:sz w:val="44"/>
          <w:szCs w:val="44"/>
        </w:rPr>
        <w:outlineLvl w:val="0"/>
      </w:pPr>
      <w:r/>
      <w:bookmarkStart w:id="16" w:name="_Toc26351"/>
      <w:r/>
      <w:bookmarkStart w:id="17" w:name="_Toc43210398"/>
      <w:r>
        <w:rPr>
          <w:rFonts w:hint="eastAsia"/>
          <w:b/>
          <w:sz w:val="44"/>
          <w:szCs w:val="44"/>
        </w:rPr>
        <w:t xml:space="preserve">第二部分  供应商须知</w:t>
      </w:r>
      <w:bookmarkEnd w:id="16"/>
      <w:r/>
      <w:bookmarkEnd w:id="17"/>
      <w:r>
        <w:rPr>
          <w:b/>
          <w:sz w:val="44"/>
          <w:szCs w:val="44"/>
        </w:rPr>
      </w:r>
      <w:r/>
    </w:p>
    <w:p>
      <w:pPr>
        <w:pStyle w:val="703"/>
        <w:spacing w:line="560" w:lineRule="exact"/>
        <w:rPr>
          <w:rFonts w:ascii="Times New Roman" w:hAnsi="Times New Roman"/>
          <w:b/>
          <w:bCs/>
          <w:sz w:val="32"/>
          <w:szCs w:val="32"/>
        </w:rPr>
      </w:pPr>
      <w:r/>
      <w:bookmarkStart w:id="18" w:name="EBbef759e5d3874124a57d0890ab4e9372"/>
      <w:r/>
      <w:bookmarkEnd w:id="18"/>
      <w:r/>
      <w:bookmarkStart w:id="19" w:name="EB2e47d49856f84c4eb11107c6b5a2eca9"/>
      <w:r/>
      <w:bookmarkEnd w:id="19"/>
      <w:r/>
      <w:bookmarkStart w:id="20" w:name="_Toc513029203"/>
      <w:r/>
      <w:bookmarkStart w:id="21" w:name="_Toc16938519"/>
      <w:r/>
      <w:bookmarkStart w:id="22" w:name="_Toc20823275"/>
      <w:r/>
      <w:bookmarkStart w:id="23" w:name="_Toc120614214"/>
      <w:r/>
      <w:bookmarkStart w:id="24" w:name="EBb20e1207c3fb446c98145b47f6d409b4"/>
      <w:r>
        <w:rPr>
          <w:rFonts w:hint="eastAsia" w:ascii="Times New Roman" w:hAnsi="Times New Roman"/>
          <w:b/>
          <w:bCs/>
          <w:sz w:val="32"/>
          <w:szCs w:val="32"/>
        </w:rPr>
        <w:t xml:space="preserve">一、总则</w:t>
      </w:r>
      <w:bookmarkEnd w:id="20"/>
      <w:r/>
      <w:bookmarkEnd w:id="21"/>
      <w:r/>
      <w:bookmarkEnd w:id="22"/>
      <w:r/>
      <w:bookmarkEnd w:id="23"/>
      <w:r>
        <w:rPr>
          <w:rFonts w:ascii="Times New Roman" w:hAnsi="Times New Roman"/>
          <w:b/>
          <w:bCs/>
          <w:sz w:val="32"/>
          <w:szCs w:val="32"/>
        </w:rPr>
      </w:r>
      <w:r/>
    </w:p>
    <w:p>
      <w:pPr>
        <w:pStyle w:val="703"/>
        <w:ind w:firstLine="420"/>
        <w:keepLines/>
        <w:keepNext/>
        <w:spacing w:line="560" w:lineRule="exact"/>
        <w:rPr>
          <w:rFonts w:ascii="Arial" w:hAnsi="Arial" w:eastAsia="黑体" w:cs="Arial"/>
          <w:sz w:val="28"/>
          <w:szCs w:val="28"/>
        </w:rPr>
        <w:outlineLvl w:val="3"/>
      </w:pPr>
      <w:r/>
      <w:bookmarkStart w:id="25" w:name="_Toc458694821"/>
      <w:r/>
      <w:bookmarkStart w:id="26" w:name="_Toc513029204"/>
      <w:r/>
      <w:bookmarkStart w:id="27" w:name="_Toc20823276"/>
      <w:r/>
      <w:bookmarkStart w:id="28" w:name="_Toc16938520"/>
      <w:r/>
      <w:bookmarkStart w:id="29" w:name="_Hlt16619475"/>
      <w:r/>
      <w:bookmarkEnd w:id="29"/>
      <w:r>
        <w:rPr>
          <w:rFonts w:hint="eastAsia" w:ascii="Arial" w:hAnsi="Arial" w:eastAsia="黑体" w:cs="Arial"/>
          <w:sz w:val="28"/>
          <w:szCs w:val="28"/>
        </w:rPr>
        <w:t xml:space="preserve">1</w:t>
      </w:r>
      <w:bookmarkEnd w:id="25"/>
      <w:r>
        <w:rPr>
          <w:rFonts w:hint="eastAsia" w:ascii="Arial" w:hAnsi="Arial" w:eastAsia="黑体" w:cs="Arial"/>
          <w:sz w:val="28"/>
          <w:szCs w:val="28"/>
        </w:rPr>
        <w:t xml:space="preserve">、采购方式</w:t>
      </w:r>
      <w:bookmarkEnd w:id="26"/>
      <w:r/>
      <w:bookmarkEnd w:id="27"/>
      <w:r/>
      <w:bookmarkEnd w:id="28"/>
      <w:r>
        <w:rPr>
          <w:rFonts w:ascii="Arial" w:hAnsi="Arial" w:eastAsia="黑体" w:cs="Arial"/>
          <w:sz w:val="28"/>
          <w:szCs w:val="28"/>
        </w:rPr>
      </w:r>
      <w:r/>
    </w:p>
    <w:p>
      <w:pPr>
        <w:pStyle w:val="703"/>
        <w:ind w:firstLine="480"/>
        <w:spacing w:line="560" w:lineRule="exact"/>
        <w:rPr>
          <w:rFonts w:ascii="宋体" w:hAnsi="宋体"/>
          <w:sz w:val="24"/>
          <w:szCs w:val="21"/>
        </w:rPr>
      </w:pPr>
      <w:r>
        <w:rPr>
          <w:rFonts w:hint="eastAsia" w:ascii="宋体" w:hAnsi="宋体"/>
          <w:sz w:val="24"/>
          <w:szCs w:val="21"/>
        </w:rPr>
        <w:t xml:space="preserve">1.1 本次政府采购活动采取询价采购(以下简称询价)方式，本询价通知书仅适用于询价邀请函中所述项目。</w:t>
      </w:r>
      <w:r>
        <w:rPr>
          <w:rFonts w:ascii="宋体" w:hAnsi="宋体"/>
          <w:sz w:val="24"/>
          <w:szCs w:val="21"/>
        </w:rPr>
      </w:r>
      <w:r/>
    </w:p>
    <w:p>
      <w:pPr>
        <w:pStyle w:val="703"/>
        <w:ind w:firstLine="420"/>
        <w:keepLines/>
        <w:keepNext/>
        <w:spacing w:line="560" w:lineRule="exact"/>
        <w:rPr>
          <w:rFonts w:ascii="Arial" w:hAnsi="Arial" w:eastAsia="黑体" w:cs="Arial"/>
          <w:sz w:val="28"/>
          <w:szCs w:val="28"/>
        </w:rPr>
        <w:outlineLvl w:val="3"/>
      </w:pPr>
      <w:r/>
      <w:bookmarkStart w:id="30" w:name="_Toc513029205"/>
      <w:r/>
      <w:bookmarkStart w:id="31" w:name="_Toc20823277"/>
      <w:r/>
      <w:bookmarkStart w:id="32" w:name="_Toc16938521"/>
      <w:r>
        <w:rPr>
          <w:rFonts w:hint="eastAsia" w:ascii="Arial" w:hAnsi="Arial" w:eastAsia="黑体" w:cs="Arial"/>
          <w:sz w:val="28"/>
          <w:szCs w:val="28"/>
        </w:rPr>
        <w:t xml:space="preserve">2、合格的</w:t>
      </w:r>
      <w:bookmarkEnd w:id="30"/>
      <w:r/>
      <w:bookmarkEnd w:id="31"/>
      <w:r/>
      <w:bookmarkEnd w:id="32"/>
      <w:r>
        <w:rPr>
          <w:rFonts w:hint="eastAsia" w:ascii="Arial" w:hAnsi="Arial" w:eastAsia="黑体" w:cs="Arial"/>
          <w:sz w:val="28"/>
          <w:szCs w:val="28"/>
        </w:rPr>
        <w:t xml:space="preserve">供应商</w:t>
      </w:r>
      <w:r>
        <w:rPr>
          <w:rFonts w:ascii="Arial" w:hAnsi="Arial" w:eastAsia="黑体" w:cs="Arial"/>
          <w:sz w:val="28"/>
          <w:szCs w:val="28"/>
        </w:rPr>
      </w:r>
      <w:r/>
    </w:p>
    <w:p>
      <w:pPr>
        <w:pStyle w:val="703"/>
        <w:ind w:firstLine="480"/>
        <w:spacing w:line="560" w:lineRule="exact"/>
        <w:rPr>
          <w:rFonts w:ascii="宋体" w:hAnsi="宋体"/>
          <w:sz w:val="24"/>
          <w:szCs w:val="24"/>
        </w:rPr>
      </w:pPr>
      <w:r>
        <w:rPr>
          <w:rFonts w:hint="eastAsia" w:ascii="宋体" w:hAnsi="宋体"/>
          <w:sz w:val="24"/>
          <w:szCs w:val="24"/>
        </w:rPr>
        <w:t xml:space="preserve">2.1满足询价邀请函中供应商资格要求的规定。</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2.2 满足本询价通知书实质性要求和条件的规定。</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bookmarkStart w:id="33" w:name="_Toc16938522"/>
      <w:r/>
      <w:bookmarkStart w:id="34" w:name="_Toc20823278"/>
      <w:r/>
      <w:bookmarkStart w:id="35" w:name="_Toc513029206"/>
      <w:r>
        <w:rPr>
          <w:rFonts w:hint="eastAsia" w:ascii="Arial" w:hAnsi="Arial" w:eastAsia="黑体" w:cs="Arial"/>
          <w:sz w:val="28"/>
          <w:szCs w:val="28"/>
        </w:rPr>
        <w:t xml:space="preserve">3、适用法律</w:t>
      </w:r>
      <w:bookmarkEnd w:id="33"/>
      <w:r/>
      <w:bookmarkEnd w:id="34"/>
      <w:r/>
      <w:bookmarkEnd w:id="35"/>
      <w:r>
        <w:rPr>
          <w:rFonts w:ascii="Arial" w:hAnsi="Arial" w:eastAsia="黑体" w:cs="Arial"/>
          <w:sz w:val="28"/>
          <w:szCs w:val="28"/>
        </w:rPr>
      </w:r>
      <w:r/>
    </w:p>
    <w:p>
      <w:pPr>
        <w:pStyle w:val="703"/>
        <w:ind w:firstLine="420"/>
        <w:spacing w:line="560" w:lineRule="exact"/>
        <w:rPr>
          <w:rFonts w:ascii="宋体" w:hAnsi="宋体"/>
          <w:sz w:val="24"/>
          <w:szCs w:val="21"/>
        </w:rPr>
      </w:pPr>
      <w:r>
        <w:rPr>
          <w:rFonts w:hint="eastAsia" w:ascii="宋体" w:hAnsi="宋体"/>
          <w:sz w:val="24"/>
          <w:szCs w:val="21"/>
        </w:rPr>
        <w:t xml:space="preserve">3.1本次询价采购由此产生的合同受中华人民共和国有关的法律法规制约和保护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03"/>
        <w:ind w:firstLine="420"/>
        <w:keepLines/>
        <w:keepNext/>
        <w:spacing w:line="560" w:lineRule="exact"/>
        <w:rPr>
          <w:rFonts w:ascii="Times New Roman" w:hAnsi="Times New Roman" w:eastAsia="黑体" w:cs="Arial"/>
          <w:sz w:val="28"/>
          <w:szCs w:val="28"/>
        </w:rPr>
        <w:outlineLvl w:val="3"/>
      </w:pPr>
      <w:r/>
      <w:bookmarkStart w:id="36" w:name="_Toc16938523"/>
      <w:r/>
      <w:bookmarkStart w:id="37" w:name="_Toc20823279"/>
      <w:r/>
      <w:bookmarkStart w:id="38" w:name="_Toc462564067"/>
      <w:r/>
      <w:bookmarkStart w:id="39" w:name="_Toc513029207"/>
      <w:r>
        <w:rPr>
          <w:rFonts w:hint="eastAsia" w:ascii="Times New Roman" w:hAnsi="Times New Roman" w:eastAsia="黑体" w:cs="Arial"/>
          <w:sz w:val="28"/>
          <w:szCs w:val="28"/>
        </w:rPr>
        <w:t xml:space="preserve">4、</w:t>
      </w:r>
      <w:bookmarkEnd w:id="36"/>
      <w:r/>
      <w:bookmarkEnd w:id="37"/>
      <w:r/>
      <w:bookmarkEnd w:id="38"/>
      <w:r/>
      <w:bookmarkEnd w:id="39"/>
      <w:r>
        <w:rPr>
          <w:rFonts w:hint="eastAsia" w:ascii="Times New Roman" w:hAnsi="Times New Roman" w:eastAsia="黑体" w:cs="Arial"/>
          <w:sz w:val="28"/>
          <w:szCs w:val="28"/>
        </w:rPr>
        <w:t xml:space="preserve">费用承担</w:t>
      </w:r>
      <w:r>
        <w:rPr>
          <w:rFonts w:ascii="Times New Roman" w:hAnsi="Times New Roman" w:eastAsia="黑体" w:cs="Arial"/>
          <w:sz w:val="28"/>
          <w:szCs w:val="28"/>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4.1供应商应自行承担所有与参加本次询价有关的费用，无论询价过程中的做法和结果如何，采购代理机构在任何情况下均无义务和责任承担这些费用。</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4.2 招标代理费用收取方式及标准：按以下第</w:t>
      </w:r>
      <w:r>
        <w:rPr>
          <w:rFonts w:hint="eastAsia" w:ascii="Times New Roman" w:hAnsi="Times New Roman"/>
          <w:sz w:val="24"/>
          <w:szCs w:val="21"/>
          <w:u w:val="single"/>
        </w:rPr>
        <w:t xml:space="preserve">（2）</w:t>
      </w:r>
      <w:r>
        <w:rPr>
          <w:rFonts w:hint="eastAsia" w:ascii="Times New Roman" w:hAnsi="Times New Roman"/>
          <w:sz w:val="24"/>
          <w:szCs w:val="21"/>
        </w:rPr>
        <w:t xml:space="preserve">条方式执行</w:t>
      </w:r>
      <w:r>
        <w:rPr>
          <w:rFonts w:ascii="Times New Roman" w:hAnsi="Times New Roman"/>
          <w:sz w:val="24"/>
          <w:szCs w:val="21"/>
        </w:rPr>
      </w:r>
      <w:r/>
    </w:p>
    <w:p>
      <w:pPr>
        <w:pStyle w:val="703"/>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（1）无需支付；</w:t>
      </w:r>
      <w:r>
        <w:rPr>
          <w:rFonts w:ascii="Times New Roman" w:hAnsi="Times New Roman"/>
          <w:sz w:val="24"/>
          <w:szCs w:val="21"/>
          <w:lang w:val="zh-CN"/>
        </w:rPr>
      </w:r>
      <w:r/>
    </w:p>
    <w:p>
      <w:pPr>
        <w:pStyle w:val="703"/>
        <w:ind w:firstLine="480"/>
        <w:spacing w:line="560" w:lineRule="exact"/>
        <w:rPr>
          <w:rFonts w:ascii="宋体" w:hAnsi="宋体"/>
          <w:bCs/>
          <w:sz w:val="24"/>
          <w:u w:val="single"/>
          <w:lang w:val="zh-CN"/>
        </w:rPr>
      </w:pPr>
      <w:r>
        <w:rPr>
          <w:rFonts w:hint="eastAsia" w:ascii="Times New Roman" w:hAnsi="Times New Roman"/>
          <w:sz w:val="24"/>
          <w:szCs w:val="21"/>
          <w:lang w:val="zh-CN"/>
        </w:rPr>
        <w:t xml:space="preserve">（2）具体方式及标准为：</w:t>
      </w:r>
      <w:r>
        <w:rPr>
          <w:rFonts w:hint="eastAsia" w:ascii="Times New Roman" w:hAnsi="Times New Roman"/>
          <w:sz w:val="24"/>
          <w:szCs w:val="21"/>
          <w:lang w:val="en-US" w:eastAsia="zh-CN"/>
        </w:rPr>
        <w:t xml:space="preserve">由采购人支付，</w:t>
      </w:r>
      <w:r>
        <w:rPr>
          <w:rFonts w:hint="eastAsia" w:ascii="Times New Roman" w:hAnsi="Times New Roman"/>
          <w:sz w:val="24"/>
          <w:szCs w:val="21"/>
        </w:rPr>
        <w:t xml:space="preserve">参照计价格〔2002〕1980号文件规定标准的70%收取，以转账、现金或数字人民币等方式支付。</w:t>
      </w:r>
      <w:r>
        <w:rPr>
          <w:rFonts w:ascii="宋体" w:hAnsi="宋体"/>
          <w:bCs/>
          <w:sz w:val="24"/>
          <w:u w:val="single"/>
          <w:lang w:val="zh-CN"/>
        </w:rPr>
      </w:r>
      <w:r/>
    </w:p>
    <w:p>
      <w:pPr>
        <w:pStyle w:val="703"/>
        <w:ind w:firstLine="301"/>
        <w:keepLines/>
        <w:keepNext/>
        <w:spacing w:line="56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询价通知书的约束力</w:t>
      </w:r>
      <w:r>
        <w:rPr>
          <w:rFonts w:ascii="黑体" w:hAnsi="宋体" w:eastAsia="黑体" w:cs="Arial"/>
          <w:sz w:val="28"/>
          <w:szCs w:val="28"/>
        </w:rPr>
      </w:r>
      <w:r/>
    </w:p>
    <w:p>
      <w:pPr>
        <w:pStyle w:val="703"/>
        <w:ind w:firstLine="480"/>
        <w:spacing w:line="56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供应商一旦参加本项目采购活动，即被认为接受了本询价通知书的规定和约束。</w:t>
      </w:r>
      <w:r>
        <w:rPr>
          <w:rFonts w:ascii="宋体" w:hAnsi="宋体"/>
          <w:sz w:val="24"/>
          <w:szCs w:val="24"/>
        </w:rPr>
      </w:r>
      <w:r/>
    </w:p>
    <w:p>
      <w:pPr>
        <w:pStyle w:val="703"/>
        <w:ind w:firstLine="321"/>
        <w:keepLines/>
        <w:keepNext/>
        <w:spacing w:line="560" w:lineRule="exact"/>
        <w:rPr>
          <w:rFonts w:ascii="Times New Roman" w:hAnsi="Times New Roman"/>
          <w:b/>
          <w:bCs/>
          <w:sz w:val="32"/>
          <w:szCs w:val="32"/>
        </w:rPr>
        <w:outlineLvl w:val="2"/>
      </w:pPr>
      <w:r/>
      <w:bookmarkStart w:id="40" w:name="_Toc513029209"/>
      <w:r/>
      <w:bookmarkStart w:id="41" w:name="_Toc20823281"/>
      <w:r/>
      <w:bookmarkStart w:id="42" w:name="_Toc120614215"/>
      <w:r/>
      <w:bookmarkStart w:id="43" w:name="_Toc16938525"/>
      <w:r>
        <w:rPr>
          <w:rFonts w:hint="eastAsia" w:ascii="Times New Roman" w:hAnsi="Times New Roman"/>
          <w:b/>
          <w:bCs/>
          <w:sz w:val="32"/>
          <w:szCs w:val="32"/>
        </w:rPr>
        <w:t xml:space="preserve">二、</w:t>
      </w:r>
      <w:bookmarkEnd w:id="40"/>
      <w:r/>
      <w:bookmarkEnd w:id="41"/>
      <w:r/>
      <w:bookmarkEnd w:id="42"/>
      <w:r/>
      <w:bookmarkEnd w:id="43"/>
      <w:r>
        <w:rPr>
          <w:rFonts w:hint="eastAsia" w:ascii="Times New Roman" w:hAnsi="Times New Roman"/>
          <w:b/>
          <w:bCs/>
          <w:sz w:val="32"/>
          <w:szCs w:val="32"/>
        </w:rPr>
        <w:t xml:space="preserve">询价通知书</w:t>
      </w:r>
      <w:r>
        <w:rPr>
          <w:rFonts w:ascii="Times New Roman" w:hAnsi="Times New Roman"/>
          <w:b/>
          <w:bCs/>
          <w:sz w:val="32"/>
          <w:szCs w:val="32"/>
        </w:rPr>
      </w:r>
      <w:r/>
    </w:p>
    <w:p>
      <w:pPr>
        <w:pStyle w:val="703"/>
        <w:ind w:firstLine="420"/>
        <w:keepLines/>
        <w:keepNext/>
        <w:spacing w:line="560" w:lineRule="exact"/>
        <w:rPr>
          <w:rFonts w:ascii="Arial" w:hAnsi="Arial" w:eastAsia="黑体" w:cs="Arial"/>
          <w:sz w:val="28"/>
          <w:szCs w:val="28"/>
        </w:rPr>
        <w:outlineLvl w:val="3"/>
      </w:pPr>
      <w:r/>
      <w:bookmarkStart w:id="44" w:name="_Toc513029210"/>
      <w:r/>
      <w:bookmarkStart w:id="45" w:name="_Toc16938526"/>
      <w:r/>
      <w:bookmarkStart w:id="46" w:name="_Toc20823282"/>
      <w:r>
        <w:rPr>
          <w:rFonts w:hint="eastAsia" w:ascii="Arial" w:hAnsi="Arial" w:eastAsia="黑体" w:cs="Arial"/>
          <w:sz w:val="28"/>
          <w:szCs w:val="28"/>
        </w:rPr>
        <w:t xml:space="preserve">6、询价通知书构成</w:t>
      </w:r>
      <w:bookmarkEnd w:id="44"/>
      <w:r/>
      <w:bookmarkEnd w:id="45"/>
      <w:r/>
      <w:bookmarkEnd w:id="46"/>
      <w:r>
        <w:rPr>
          <w:rFonts w:ascii="Arial" w:hAnsi="Arial" w:eastAsia="黑体" w:cs="Arial"/>
          <w:sz w:val="28"/>
          <w:szCs w:val="28"/>
        </w:rPr>
      </w:r>
      <w:r/>
    </w:p>
    <w:p>
      <w:pPr>
        <w:pStyle w:val="703"/>
        <w:ind w:firstLine="480"/>
        <w:spacing w:line="56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询价通知书由以下部分组成：</w:t>
      </w:r>
      <w:r>
        <w:rPr>
          <w:rFonts w:ascii="宋体" w:hAnsi="宋体"/>
          <w:sz w:val="24"/>
          <w:szCs w:val="21"/>
        </w:rPr>
      </w:r>
      <w:r/>
    </w:p>
    <w:p>
      <w:pPr>
        <w:pStyle w:val="703"/>
        <w:ind w:firstLine="360"/>
        <w:spacing w:line="560" w:lineRule="exact"/>
        <w:rPr>
          <w:rFonts w:ascii="宋体" w:hAnsi="宋体"/>
          <w:sz w:val="24"/>
          <w:szCs w:val="24"/>
        </w:rPr>
      </w:pPr>
      <w:r>
        <w:rPr>
          <w:rFonts w:hint="eastAsia" w:ascii="宋体" w:hAnsi="宋体"/>
          <w:sz w:val="24"/>
          <w:szCs w:val="24"/>
        </w:rPr>
        <w:t xml:space="preserve">（1）询价</w:t>
      </w:r>
      <w:r>
        <w:rPr>
          <w:rFonts w:ascii="宋体" w:hAnsi="宋体"/>
          <w:sz w:val="24"/>
          <w:szCs w:val="24"/>
        </w:rPr>
        <w:t xml:space="preserve">邀请</w:t>
      </w:r>
      <w:r>
        <w:rPr>
          <w:rFonts w:hint="eastAsia" w:ascii="宋体" w:hAnsi="宋体"/>
          <w:sz w:val="24"/>
          <w:szCs w:val="24"/>
        </w:rPr>
        <w:t xml:space="preserve">函</w:t>
      </w:r>
      <w:r>
        <w:rPr>
          <w:rFonts w:ascii="宋体" w:hAnsi="宋体"/>
          <w:sz w:val="24"/>
          <w:szCs w:val="24"/>
        </w:rPr>
      </w:r>
      <w:r/>
    </w:p>
    <w:p>
      <w:pPr>
        <w:pStyle w:val="703"/>
        <w:ind w:firstLine="360"/>
        <w:spacing w:line="560" w:lineRule="exact"/>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703"/>
        <w:ind w:firstLine="360"/>
        <w:spacing w:line="560" w:lineRule="exact"/>
        <w:rPr>
          <w:rFonts w:ascii="宋体" w:hAnsi="宋体"/>
          <w:sz w:val="24"/>
          <w:szCs w:val="24"/>
        </w:rPr>
      </w:pPr>
      <w:r>
        <w:rPr>
          <w:rFonts w:hint="eastAsia" w:ascii="宋体" w:hAnsi="宋体"/>
          <w:sz w:val="24"/>
          <w:szCs w:val="24"/>
        </w:rPr>
        <w:t xml:space="preserve">（3）评审方法与评审标准</w:t>
      </w:r>
      <w:r>
        <w:rPr>
          <w:rFonts w:ascii="宋体" w:hAnsi="宋体"/>
          <w:sz w:val="24"/>
          <w:szCs w:val="24"/>
        </w:rPr>
      </w:r>
      <w:r/>
    </w:p>
    <w:p>
      <w:pPr>
        <w:pStyle w:val="703"/>
        <w:ind w:firstLine="360"/>
        <w:spacing w:line="56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03"/>
        <w:ind w:firstLine="360"/>
        <w:spacing w:line="560" w:lineRule="exact"/>
        <w:rPr>
          <w:rFonts w:ascii="宋体" w:hAnsi="宋体"/>
          <w:sz w:val="24"/>
          <w:szCs w:val="24"/>
        </w:rPr>
      </w:pPr>
      <w:r>
        <w:rPr>
          <w:rFonts w:hint="eastAsia" w:ascii="宋体" w:hAnsi="宋体"/>
          <w:sz w:val="24"/>
          <w:szCs w:val="24"/>
        </w:rPr>
        <w:t xml:space="preserve">（5）合同文本</w:t>
      </w:r>
      <w:r>
        <w:rPr>
          <w:rFonts w:ascii="宋体" w:hAnsi="宋体"/>
          <w:sz w:val="24"/>
          <w:szCs w:val="24"/>
        </w:rPr>
      </w:r>
      <w:r/>
    </w:p>
    <w:p>
      <w:pPr>
        <w:pStyle w:val="703"/>
        <w:ind w:firstLine="360"/>
        <w:spacing w:line="56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703"/>
        <w:ind w:firstLine="480"/>
        <w:spacing w:line="560" w:lineRule="exact"/>
        <w:rPr>
          <w:rFonts w:ascii="宋体" w:hAnsi="宋体" w:cs="宋体"/>
          <w:sz w:val="24"/>
          <w:szCs w:val="21"/>
        </w:rPr>
      </w:pPr>
      <w:r>
        <w:rPr>
          <w:rFonts w:hint="eastAsia" w:ascii="宋体" w:hAnsi="宋体" w:cs="宋体"/>
          <w:sz w:val="24"/>
          <w:szCs w:val="21"/>
        </w:rPr>
        <w:t xml:space="preserve">请仔细检查询价通知书是否齐全，如有缺</w:t>
      </w:r>
      <w:r>
        <w:rPr>
          <w:rFonts w:hint="eastAsia" w:ascii="宋体" w:hAnsi="宋体"/>
          <w:sz w:val="24"/>
          <w:szCs w:val="21"/>
        </w:rPr>
        <w:t xml:space="preserve">漏请立即与采购代理机构联</w:t>
      </w:r>
      <w:r>
        <w:rPr>
          <w:rFonts w:hint="eastAsia" w:ascii="宋体" w:hAnsi="宋体" w:cs="宋体"/>
          <w:sz w:val="24"/>
          <w:szCs w:val="21"/>
        </w:rPr>
        <w:t xml:space="preserve">系解决。</w:t>
      </w:r>
      <w:r>
        <w:rPr>
          <w:rFonts w:ascii="宋体" w:hAnsi="宋体" w:cs="宋体"/>
          <w:sz w:val="24"/>
          <w:szCs w:val="21"/>
        </w:rPr>
      </w:r>
      <w:r/>
    </w:p>
    <w:p>
      <w:pPr>
        <w:pStyle w:val="703"/>
        <w:ind w:firstLine="480"/>
        <w:spacing w:line="56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rPr>
          <w:rFonts w:ascii="宋体" w:hAnsi="宋体"/>
          <w:sz w:val="24"/>
          <w:szCs w:val="21"/>
        </w:rPr>
      </w:r>
      <w:r/>
    </w:p>
    <w:p>
      <w:pPr>
        <w:pStyle w:val="703"/>
        <w:ind w:firstLine="560"/>
        <w:keepLines/>
        <w:keepNext/>
        <w:spacing w:line="560" w:lineRule="exact"/>
        <w:rPr>
          <w:rFonts w:ascii="Arial" w:hAnsi="Arial" w:eastAsia="黑体" w:cs="Arial"/>
          <w:sz w:val="28"/>
          <w:szCs w:val="28"/>
        </w:rPr>
        <w:outlineLvl w:val="3"/>
      </w:pPr>
      <w:r/>
      <w:bookmarkStart w:id="47" w:name="_Toc513029211"/>
      <w:r/>
      <w:bookmarkStart w:id="48" w:name="_Toc462564070"/>
      <w:r/>
      <w:bookmarkStart w:id="49" w:name="_Toc20823283"/>
      <w:r/>
      <w:bookmarkStart w:id="50" w:name="_Toc16938527"/>
      <w:r>
        <w:rPr>
          <w:rFonts w:hint="eastAsia" w:ascii="Arial" w:hAnsi="Arial" w:eastAsia="黑体" w:cs="Arial"/>
          <w:sz w:val="28"/>
          <w:szCs w:val="28"/>
        </w:rPr>
        <w:t xml:space="preserve">7、询价通知书的澄清</w:t>
      </w:r>
      <w:bookmarkEnd w:id="47"/>
      <w:r/>
      <w:bookmarkEnd w:id="48"/>
      <w:r/>
      <w:bookmarkEnd w:id="49"/>
      <w:r/>
      <w:bookmarkEnd w:id="50"/>
      <w:r>
        <w:rPr>
          <w:rFonts w:ascii="Arial" w:hAnsi="Arial" w:eastAsia="黑体" w:cs="Arial"/>
          <w:sz w:val="28"/>
          <w:szCs w:val="28"/>
        </w:rPr>
      </w:r>
      <w:r/>
    </w:p>
    <w:p>
      <w:pPr>
        <w:pStyle w:val="703"/>
        <w:ind w:firstLine="480"/>
        <w:spacing w:line="56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任何要求对询价通知书进行澄清的供应商，应在询价截止期</w:t>
      </w:r>
      <w:r>
        <w:rPr>
          <w:rFonts w:ascii="宋体" w:hAnsi="宋体"/>
          <w:sz w:val="24"/>
          <w:szCs w:val="21"/>
        </w:rPr>
        <w:t xml:space="preserve">1</w:t>
      </w:r>
      <w:r>
        <w:rPr>
          <w:rFonts w:hint="eastAsia" w:ascii="宋体" w:hAnsi="宋体"/>
          <w:sz w:val="24"/>
          <w:szCs w:val="21"/>
        </w:rPr>
        <w:t xml:space="preserve">日</w:t>
      </w:r>
      <w:r>
        <w:rPr>
          <w:rFonts w:hint="eastAsia" w:ascii="仿宋_GB2312" w:hAnsi="仿宋_GB2312"/>
          <w:sz w:val="24"/>
          <w:szCs w:val="24"/>
        </w:rPr>
        <w:t xml:space="preserve">前</w:t>
      </w:r>
      <w:r>
        <w:rPr>
          <w:rFonts w:hint="eastAsia" w:ascii="宋体" w:hAnsi="宋体"/>
          <w:sz w:val="24"/>
          <w:szCs w:val="21"/>
        </w:rPr>
        <w:t xml:space="preserve">按询价邀请函中的通讯地址，以书面形式通知采购代理机构。</w:t>
      </w:r>
      <w:r>
        <w:rPr>
          <w:rFonts w:ascii="宋体" w:hAnsi="宋体"/>
          <w:sz w:val="24"/>
          <w:szCs w:val="24"/>
        </w:rPr>
      </w:r>
      <w:r/>
    </w:p>
    <w:p>
      <w:pPr>
        <w:pStyle w:val="703"/>
        <w:ind w:firstLine="560"/>
        <w:keepLines/>
        <w:keepNext/>
        <w:spacing w:line="560" w:lineRule="exact"/>
        <w:rPr>
          <w:rFonts w:ascii="Arial" w:hAnsi="Arial" w:eastAsia="黑体" w:cs="Arial"/>
          <w:sz w:val="28"/>
          <w:szCs w:val="28"/>
        </w:rPr>
        <w:outlineLvl w:val="3"/>
      </w:pPr>
      <w:r/>
      <w:bookmarkStart w:id="51" w:name="_Toc462564071"/>
      <w:r/>
      <w:bookmarkStart w:id="52" w:name="_Toc16938528"/>
      <w:r/>
      <w:bookmarkStart w:id="53" w:name="_Toc513029212"/>
      <w:r/>
      <w:bookmarkStart w:id="54" w:name="_Toc20823284"/>
      <w:r>
        <w:rPr>
          <w:rFonts w:hint="eastAsia" w:ascii="Arial" w:hAnsi="Arial" w:eastAsia="黑体" w:cs="Arial"/>
          <w:sz w:val="28"/>
          <w:szCs w:val="28"/>
        </w:rPr>
        <w:t xml:space="preserve">8、询价通知书的澄清和修改</w:t>
      </w:r>
      <w:bookmarkEnd w:id="51"/>
      <w:r/>
      <w:bookmarkEnd w:id="52"/>
      <w:r/>
      <w:bookmarkEnd w:id="53"/>
      <w:r/>
      <w:bookmarkEnd w:id="54"/>
      <w:r>
        <w:rPr>
          <w:rFonts w:ascii="Arial" w:hAnsi="Arial" w:eastAsia="黑体" w:cs="Arial"/>
          <w:sz w:val="28"/>
          <w:szCs w:val="28"/>
        </w:rPr>
      </w:r>
      <w:r/>
    </w:p>
    <w:p>
      <w:pPr>
        <w:pStyle w:val="703"/>
        <w:ind w:firstLine="480"/>
        <w:spacing w:line="560" w:lineRule="exact"/>
        <w:rPr>
          <w:rFonts w:ascii="宋体" w:hAnsi="宋体"/>
          <w:bCs/>
          <w:sz w:val="24"/>
        </w:rPr>
      </w:pPr>
      <w:r/>
      <w:bookmarkStart w:id="55" w:name="_Toc513029213"/>
      <w:r/>
      <w:bookmarkStart w:id="56" w:name="_Toc462564072"/>
      <w:r/>
      <w:bookmarkStart w:id="57" w:name="_Toc16938529"/>
      <w:r/>
      <w:bookmarkStart w:id="58" w:name="_Toc120614216"/>
      <w:r/>
      <w:bookmarkStart w:id="59" w:name="_Toc20823285"/>
      <w:r>
        <w:rPr>
          <w:rFonts w:hint="eastAsia" w:ascii="宋体" w:hAnsi="宋体"/>
          <w:bCs/>
          <w:sz w:val="24"/>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8.2 在投标截止时间前，采购代理机构可以对询价通知书进行修改。</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8.3 采购代理机构有权按照法定的要求推迟投标截止日期和开标日期。</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8.5供应商应及时登录“苏采云”系统获取澄清答疑文件（修改后询价通知书），如因供应商原因未能及时下载澄清和修改后的询价通知书，由此造成的相关责任，由供应商承担。 </w:t>
      </w:r>
      <w:r>
        <w:rPr>
          <w:rFonts w:ascii="宋体" w:hAnsi="宋体"/>
          <w:bCs/>
          <w:sz w:val="24"/>
        </w:rPr>
      </w:r>
      <w:r/>
    </w:p>
    <w:p>
      <w:pPr>
        <w:pStyle w:val="703"/>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55"/>
      <w:r/>
      <w:bookmarkEnd w:id="56"/>
      <w:r/>
      <w:bookmarkEnd w:id="57"/>
      <w:r/>
      <w:bookmarkEnd w:id="58"/>
      <w:r/>
      <w:bookmarkEnd w:id="59"/>
      <w:r>
        <w:rPr>
          <w:rFonts w:ascii="Times New Roman" w:hAnsi="Times New Roman"/>
          <w:b/>
          <w:bCs/>
          <w:sz w:val="32"/>
          <w:szCs w:val="32"/>
        </w:rPr>
      </w:r>
      <w:r/>
    </w:p>
    <w:p>
      <w:pPr>
        <w:pStyle w:val="703"/>
        <w:ind w:firstLine="560"/>
        <w:keepLines/>
        <w:keepNext/>
        <w:spacing w:line="560" w:lineRule="exact"/>
        <w:rPr>
          <w:rFonts w:ascii="Arial" w:hAnsi="Arial" w:eastAsia="黑体" w:cs="Arial"/>
          <w:b/>
          <w:sz w:val="28"/>
          <w:szCs w:val="28"/>
        </w:rPr>
        <w:outlineLvl w:val="3"/>
      </w:pPr>
      <w:r/>
      <w:bookmarkStart w:id="60" w:name="_Toc462564073"/>
      <w:r/>
      <w:bookmarkStart w:id="61" w:name="_Toc513029214"/>
      <w:r/>
      <w:bookmarkStart w:id="62" w:name="_Toc20823286"/>
      <w:r/>
      <w:bookmarkStart w:id="63" w:name="_Toc16938530"/>
      <w:r>
        <w:rPr>
          <w:rFonts w:hint="eastAsia" w:ascii="Arial" w:hAnsi="Arial" w:eastAsia="黑体" w:cs="Arial"/>
          <w:sz w:val="28"/>
          <w:szCs w:val="28"/>
        </w:rPr>
        <w:t xml:space="preserve">9、响应文件的语言及度量衡单位</w:t>
      </w:r>
      <w:bookmarkEnd w:id="60"/>
      <w:r/>
      <w:bookmarkEnd w:id="61"/>
      <w:r/>
      <w:bookmarkEnd w:id="62"/>
      <w:r/>
      <w:bookmarkEnd w:id="63"/>
      <w:r>
        <w:rPr>
          <w:rFonts w:ascii="Arial" w:hAnsi="Arial" w:eastAsia="黑体" w:cs="Arial"/>
          <w:b/>
          <w:sz w:val="28"/>
          <w:szCs w:val="28"/>
        </w:rPr>
      </w:r>
      <w:r/>
    </w:p>
    <w:p>
      <w:pPr>
        <w:pStyle w:val="703"/>
        <w:ind w:firstLine="480"/>
        <w:spacing w:line="56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供应商提交的响应文件以及供应商与采购代理机构就有关询价的所有来往通知、函件和文件均应使用</w:t>
      </w:r>
      <w:r>
        <w:rPr>
          <w:rFonts w:hint="eastAsia" w:ascii="宋体" w:hAnsi="宋体"/>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03"/>
        <w:ind w:firstLine="480"/>
        <w:spacing w:line="56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rPr>
          <w:rFonts w:ascii="宋体" w:hAnsi="宋体"/>
          <w:sz w:val="24"/>
          <w:szCs w:val="21"/>
        </w:rPr>
      </w:r>
      <w:r/>
    </w:p>
    <w:p>
      <w:pPr>
        <w:pStyle w:val="703"/>
        <w:ind w:firstLine="480"/>
        <w:spacing w:line="560" w:lineRule="exact"/>
        <w:rPr>
          <w:rFonts w:ascii="Arial" w:hAnsi="Arial" w:eastAsia="黑体" w:cs="Arial"/>
          <w:sz w:val="28"/>
          <w:szCs w:val="28"/>
        </w:rPr>
      </w:pPr>
      <w:r>
        <w:rPr>
          <w:rFonts w:hint="eastAsia" w:ascii="Arial" w:hAnsi="Arial" w:eastAsia="黑体" w:cs="Arial"/>
          <w:sz w:val="28"/>
          <w:szCs w:val="28"/>
        </w:rPr>
        <w:t xml:space="preserve">10、响应文件构成</w:t>
      </w:r>
      <w:r>
        <w:rPr>
          <w:rFonts w:ascii="Arial" w:hAnsi="Arial" w:eastAsia="黑体" w:cs="Arial"/>
          <w:sz w:val="28"/>
          <w:szCs w:val="28"/>
        </w:rPr>
      </w:r>
      <w:r/>
    </w:p>
    <w:p>
      <w:pPr>
        <w:pStyle w:val="703"/>
        <w:ind w:firstLine="480"/>
        <w:spacing w:line="560" w:lineRule="exact"/>
        <w:rPr>
          <w:rFonts w:ascii="宋体" w:hAnsi="宋体"/>
          <w:bCs/>
          <w:sz w:val="24"/>
          <w:lang w:val="zh-CN"/>
        </w:rPr>
      </w:pPr>
      <w:r>
        <w:rPr>
          <w:rFonts w:hint="eastAsia" w:ascii="宋体" w:hAnsi="宋体"/>
          <w:bCs/>
          <w:sz w:val="24"/>
        </w:rPr>
        <w:t xml:space="preserve">10.1</w:t>
      </w:r>
      <w:r>
        <w:rPr>
          <w:rFonts w:hint="eastAsia" w:ascii="宋体" w:hAnsi="宋体"/>
          <w:bCs/>
          <w:sz w:val="24"/>
          <w:lang w:val="zh-CN"/>
        </w:rPr>
        <w:t xml:space="preserve">供应商应仔细阅读“询价通知书”的所有内容，按“询价通知书”的</w:t>
      </w:r>
      <w:r>
        <w:rPr>
          <w:rFonts w:hint="eastAsia" w:ascii="宋体" w:hAnsi="宋体"/>
          <w:bCs/>
          <w:sz w:val="24"/>
        </w:rPr>
        <w:t xml:space="preserve">第六章</w:t>
      </w:r>
      <w:r>
        <w:rPr>
          <w:rFonts w:hint="eastAsia" w:ascii="宋体" w:hAnsi="宋体"/>
          <w:bCs/>
          <w:sz w:val="24"/>
          <w:lang w:val="zh-CN"/>
        </w:rPr>
        <w:t xml:space="preserve">“响应文件格式”编制“电子响应文件”（简称“响应文件”），如有必要，可以增加附页，作为响应文件的组成部分。本次</w:t>
      </w:r>
      <w:r>
        <w:rPr>
          <w:rFonts w:hint="eastAsia" w:ascii="宋体" w:hAnsi="宋体"/>
          <w:bCs/>
          <w:sz w:val="24"/>
        </w:rPr>
        <w:t xml:space="preserve">询价</w:t>
      </w:r>
      <w:r>
        <w:rPr>
          <w:rFonts w:hint="eastAsia" w:ascii="宋体" w:hAnsi="宋体"/>
          <w:bCs/>
          <w:sz w:val="24"/>
          <w:lang w:val="zh-CN"/>
        </w:rPr>
        <w:t xml:space="preserve">不接受纸质响应文件。供应商须保证所提供的全部资料的真实性、完整性及有效性，以使其响应文件对“询价通知书”作出实质性响应。否则，可能被拒绝。</w:t>
      </w:r>
      <w:r>
        <w:rPr>
          <w:rFonts w:ascii="宋体" w:hAnsi="宋体"/>
          <w:bCs/>
          <w:sz w:val="24"/>
          <w:lang w:val="zh-CN"/>
        </w:rPr>
      </w:r>
      <w:r/>
    </w:p>
    <w:p>
      <w:pPr>
        <w:pStyle w:val="703"/>
        <w:ind w:firstLine="480"/>
        <w:spacing w:line="560" w:lineRule="exact"/>
        <w:rPr>
          <w:rFonts w:ascii="宋体" w:hAnsi="宋体"/>
          <w:bCs/>
          <w:sz w:val="24"/>
        </w:rPr>
      </w:pPr>
      <w:r>
        <w:rPr>
          <w:rFonts w:hint="eastAsia" w:ascii="宋体" w:hAnsi="宋体"/>
          <w:bCs/>
          <w:sz w:val="24"/>
          <w:lang w:val="zh-CN"/>
        </w:rPr>
        <w:t xml:space="preserve">各</w:t>
      </w:r>
      <w:r>
        <w:rPr>
          <w:rFonts w:hint="eastAsia" w:ascii="宋体" w:hAnsi="宋体"/>
          <w:bCs/>
          <w:sz w:val="24"/>
        </w:rPr>
        <w:t xml:space="preserve">供应商</w:t>
      </w:r>
      <w:r>
        <w:rPr>
          <w:rFonts w:hint="eastAsia" w:ascii="宋体" w:hAnsi="宋体"/>
          <w:bCs/>
          <w:sz w:val="24"/>
          <w:lang w:val="zh-CN"/>
        </w:rPr>
        <w:t xml:space="preserve">在编制</w:t>
      </w:r>
      <w:r>
        <w:rPr>
          <w:rFonts w:hint="eastAsia" w:ascii="宋体" w:hAnsi="宋体"/>
          <w:bCs/>
          <w:sz w:val="24"/>
        </w:rPr>
        <w:t xml:space="preserve">响应文件</w:t>
      </w:r>
      <w:r>
        <w:rPr>
          <w:rFonts w:hint="eastAsia" w:ascii="宋体" w:hAnsi="宋体"/>
          <w:bCs/>
          <w:sz w:val="24"/>
          <w:lang w:val="zh-CN"/>
        </w:rPr>
        <w:t xml:space="preserve">时请按照</w:t>
      </w:r>
      <w:r>
        <w:rPr>
          <w:rFonts w:hint="eastAsia" w:ascii="宋体" w:hAnsi="宋体"/>
          <w:bCs/>
          <w:sz w:val="24"/>
        </w:rPr>
        <w:t xml:space="preserve">询价通知书</w:t>
      </w:r>
      <w:r>
        <w:rPr>
          <w:rFonts w:hint="eastAsia" w:ascii="宋体" w:hAnsi="宋体"/>
          <w:bCs/>
          <w:sz w:val="24"/>
          <w:lang w:val="zh-CN"/>
        </w:rPr>
        <w:t xml:space="preserve">第六</w:t>
      </w:r>
      <w:r>
        <w:rPr>
          <w:rFonts w:hint="eastAsia" w:ascii="宋体" w:hAnsi="宋体"/>
          <w:bCs/>
          <w:sz w:val="24"/>
        </w:rPr>
        <w:t xml:space="preserve">章</w:t>
      </w:r>
      <w:r>
        <w:rPr>
          <w:rFonts w:hint="eastAsia" w:ascii="宋体" w:hAnsi="宋体"/>
          <w:bCs/>
          <w:sz w:val="24"/>
          <w:lang w:val="zh-CN"/>
        </w:rPr>
        <w:t xml:space="preserve">规定的格式进行，混乱的编排导致</w:t>
      </w:r>
      <w:r>
        <w:rPr>
          <w:rFonts w:hint="eastAsia" w:ascii="宋体" w:hAnsi="宋体"/>
          <w:bCs/>
          <w:sz w:val="24"/>
        </w:rPr>
        <w:t xml:space="preserve">响应文件</w:t>
      </w:r>
      <w:r>
        <w:rPr>
          <w:rFonts w:hint="eastAsia" w:ascii="宋体" w:hAnsi="宋体"/>
          <w:bCs/>
          <w:sz w:val="24"/>
          <w:lang w:val="zh-CN"/>
        </w:rPr>
        <w:t xml:space="preserve">被误读或评委会查找不到有效文件是供应商的风险。</w:t>
      </w:r>
      <w:r>
        <w:rPr>
          <w:rFonts w:ascii="宋体" w:hAnsi="宋体"/>
          <w:bCs/>
          <w:sz w:val="24"/>
        </w:rPr>
      </w:r>
      <w:r/>
    </w:p>
    <w:p>
      <w:pPr>
        <w:pStyle w:val="703"/>
        <w:ind w:firstLine="480"/>
        <w:spacing w:line="560" w:lineRule="exact"/>
        <w:rPr>
          <w:rFonts w:ascii="宋体" w:hAnsi="宋体"/>
          <w:sz w:val="24"/>
        </w:rPr>
      </w:pPr>
      <w:r>
        <w:rPr>
          <w:rFonts w:hint="eastAsia" w:ascii="宋体" w:hAnsi="宋体"/>
          <w:sz w:val="24"/>
        </w:rPr>
        <w:t xml:space="preserve">10.2 供应商编写的响应文件应包括资格证明文件、符合性证明文件、投标分项报价表、响应及偏离表、其他证明文件、开标一览表等部分。</w:t>
      </w:r>
      <w:r>
        <w:rPr>
          <w:rFonts w:ascii="宋体" w:hAnsi="宋体"/>
          <w:sz w:val="24"/>
        </w:rPr>
      </w:r>
      <w:r/>
    </w:p>
    <w:p>
      <w:pPr>
        <w:pStyle w:val="703"/>
        <w:ind w:firstLine="480"/>
        <w:spacing w:line="560" w:lineRule="exact"/>
        <w:rPr>
          <w:rFonts w:ascii="宋体" w:hAnsi="宋体"/>
          <w:bCs/>
          <w:sz w:val="24"/>
        </w:rPr>
      </w:pPr>
      <w:r>
        <w:rPr>
          <w:rFonts w:hint="eastAsia" w:ascii="宋体" w:hAnsi="宋体"/>
          <w:bCs/>
          <w:sz w:val="24"/>
        </w:rPr>
        <w:t xml:space="preserve">10.3响应文件须加盖电子签章之处，应按要求加盖供应商数字证书的电子签章。其他需要盖章但未明确要求电子签章的，供应商可按要求加盖公章后上传材料电子件或直接加盖电子签章。 </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10.5 如标书制作工具中格式和内容与“宿迁市政府采购网”发布的询价通知书不一致，请以“宿迁市政府采购网”发布的询价通知书为准。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10.6成交后按相关要求提供与电子响应文件一致的纸质打印响应文件</w:t>
      </w:r>
      <w:r>
        <w:rPr>
          <w:rFonts w:ascii="宋体" w:hAnsi="宋体"/>
          <w:bCs/>
          <w:sz w:val="24"/>
        </w:rPr>
        <w:t xml:space="preserve">3</w:t>
      </w:r>
      <w:r>
        <w:rPr>
          <w:rFonts w:hint="eastAsia" w:ascii="宋体" w:hAnsi="宋体"/>
          <w:bCs/>
          <w:sz w:val="24"/>
        </w:rPr>
        <w:t xml:space="preserve">份。 </w:t>
      </w:r>
      <w:r>
        <w:rPr>
          <w:rFonts w:ascii="宋体" w:hAnsi="宋体"/>
          <w:bCs/>
          <w:sz w:val="24"/>
        </w:rPr>
      </w:r>
      <w:r/>
    </w:p>
    <w:p>
      <w:pPr>
        <w:pStyle w:val="703"/>
        <w:ind w:firstLine="480"/>
        <w:spacing w:line="560" w:lineRule="exact"/>
        <w:rPr>
          <w:rFonts w:ascii="宋体" w:hAnsi="宋体"/>
          <w:bCs/>
          <w:sz w:val="24"/>
        </w:rPr>
      </w:pPr>
      <w:r/>
      <w:bookmarkStart w:id="64" w:name="EBc50e2bb832bb43068403b10c1cce6141"/>
      <w:r>
        <w:rPr>
          <w:rFonts w:hint="eastAsia" w:ascii="宋体" w:hAnsi="宋体"/>
          <w:bCs/>
          <w:sz w:val="24"/>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r>
        <w:rPr>
          <w:rFonts w:ascii="宋体" w:hAnsi="宋体"/>
          <w:bCs/>
          <w:sz w:val="24"/>
        </w:rPr>
      </w:r>
      <w:r/>
    </w:p>
    <w:p>
      <w:pPr>
        <w:pStyle w:val="703"/>
        <w:ind w:firstLine="420"/>
        <w:keepLines/>
        <w:keepNext/>
        <w:spacing w:line="560" w:lineRule="exact"/>
        <w:rPr>
          <w:rFonts w:ascii="Arial" w:hAnsi="Arial" w:eastAsia="黑体" w:cs="Arial"/>
          <w:sz w:val="28"/>
          <w:szCs w:val="28"/>
        </w:rPr>
        <w:outlineLvl w:val="3"/>
      </w:pPr>
      <w:r/>
      <w:bookmarkStart w:id="65" w:name="_Hlt26668975"/>
      <w:r/>
      <w:bookmarkEnd w:id="65"/>
      <w:r/>
      <w:bookmarkStart w:id="66" w:name="_Hlt26670360"/>
      <w:r/>
      <w:bookmarkEnd w:id="66"/>
      <w:r/>
      <w:bookmarkStart w:id="67" w:name="_Toc513029219"/>
      <w:r/>
      <w:bookmarkStart w:id="68" w:name="_Toc49090509"/>
      <w:r/>
      <w:bookmarkStart w:id="69" w:name="_Toc513029216"/>
      <w:r/>
      <w:bookmarkStart w:id="70" w:name="_Toc14577354"/>
      <w:r/>
      <w:bookmarkStart w:id="71" w:name="_Toc14577357"/>
      <w:r/>
      <w:bookmarkStart w:id="72" w:name="_Toc49090507"/>
      <w:r/>
      <w:bookmarkStart w:id="73" w:name="_Toc14577355"/>
      <w:r/>
      <w:bookmarkStart w:id="74" w:name="_Toc49090508"/>
      <w:r/>
      <w:bookmarkStart w:id="75" w:name="_Hlt26954838"/>
      <w:r/>
      <w:bookmarkEnd w:id="75"/>
      <w:r>
        <w:rPr>
          <w:rFonts w:hint="eastAsia" w:ascii="Arial" w:hAnsi="Arial" w:eastAsia="黑体" w:cs="Arial"/>
          <w:sz w:val="28"/>
          <w:szCs w:val="28"/>
        </w:rPr>
        <w:t xml:space="preserve">11、证明询价响应标的符合询价通知书规定的文件</w:t>
      </w:r>
      <w:bookmarkEnd w:id="67"/>
      <w:r/>
      <w:bookmarkEnd w:id="68"/>
      <w:r/>
      <w:bookmarkEnd w:id="69"/>
      <w:r/>
      <w:bookmarkEnd w:id="70"/>
      <w:r/>
      <w:bookmarkEnd w:id="71"/>
      <w:r/>
      <w:bookmarkEnd w:id="72"/>
      <w:r>
        <w:rPr>
          <w:rFonts w:ascii="Arial" w:hAnsi="Arial" w:eastAsia="黑体" w:cs="Arial"/>
          <w:sz w:val="28"/>
          <w:szCs w:val="28"/>
        </w:rPr>
      </w:r>
      <w:r/>
    </w:p>
    <w:p>
      <w:pPr>
        <w:pStyle w:val="703"/>
        <w:spacing w:line="560" w:lineRule="exact"/>
        <w:rPr>
          <w:rFonts w:ascii="宋体" w:hAnsi="宋体"/>
          <w:sz w:val="24"/>
          <w:szCs w:val="24"/>
        </w:rPr>
      </w:pPr>
      <w:r>
        <w:rPr>
          <w:rFonts w:hint="eastAsia" w:ascii="宋体" w:hAnsi="宋体"/>
          <w:sz w:val="24"/>
          <w:szCs w:val="24"/>
        </w:rPr>
        <w:t xml:space="preserve">    11.1供应商应按照询价通知书要求提交证明文件，证明其及询价响应标的符合询价通知书规定。</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11.2询价通知书对证明文件无明确形式要求的，证明文件可以以文字资料、图纸和数据等形式提交。</w:t>
      </w:r>
      <w:bookmarkEnd w:id="73"/>
      <w:r/>
      <w:bookmarkEnd w:id="74"/>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12、投标分项报价表</w:t>
      </w:r>
      <w:r>
        <w:rPr>
          <w:rFonts w:ascii="Arial"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供应商应按照询价通知书规定格式填报分项报价表。</w:t>
      </w:r>
      <w:r>
        <w:rPr>
          <w:rFonts w:ascii="宋体" w:hAnsi="宋体"/>
          <w:bCs/>
          <w:sz w:val="24"/>
          <w:szCs w:val="21"/>
        </w:rPr>
      </w:r>
      <w:r/>
    </w:p>
    <w:p>
      <w:pPr>
        <w:pStyle w:val="703"/>
        <w:ind w:firstLine="480"/>
        <w:spacing w:line="560" w:lineRule="exact"/>
        <w:rPr>
          <w:rFonts w:ascii="宋体" w:hAnsi="宋体"/>
          <w:sz w:val="24"/>
          <w:szCs w:val="21"/>
        </w:rPr>
      </w:pPr>
      <w:r>
        <w:rPr>
          <w:rFonts w:hint="eastAsia" w:ascii="宋体" w:hAnsi="宋体"/>
          <w:sz w:val="24"/>
          <w:szCs w:val="21"/>
        </w:rPr>
        <w:t xml:space="preserve">12.2</w:t>
      </w:r>
      <w:r>
        <w:rPr>
          <w:rFonts w:hint="eastAsia" w:ascii="宋体" w:hAnsi="宋体"/>
          <w:bCs/>
          <w:sz w:val="24"/>
          <w:szCs w:val="21"/>
        </w:rPr>
        <w:t xml:space="preserve">询价货币。响应文件中的单价和总价无特殊规定的采用人民币报价，以元为单位标注。</w:t>
      </w:r>
      <w:r>
        <w:rPr>
          <w:rFonts w:hint="eastAsia" w:ascii="宋体" w:hAnsi="宋体"/>
          <w:sz w:val="24"/>
          <w:szCs w:val="21"/>
        </w:rPr>
        <w:t xml:space="preserve">询价通知书中另有规定的按规定执行。</w:t>
      </w:r>
      <w:r>
        <w:rPr>
          <w:rFonts w:ascii="宋体" w:hAnsi="宋体"/>
          <w:sz w:val="24"/>
          <w:szCs w:val="21"/>
        </w:rPr>
      </w:r>
      <w:r/>
    </w:p>
    <w:p>
      <w:pPr>
        <w:pStyle w:val="703"/>
        <w:ind w:firstLine="480"/>
        <w:spacing w:line="560" w:lineRule="exact"/>
        <w:rPr>
          <w:rFonts w:ascii="宋体" w:hAnsi="宋体"/>
          <w:bCs/>
          <w:sz w:val="24"/>
        </w:rPr>
      </w:pPr>
      <w:r>
        <w:rPr>
          <w:rFonts w:hint="eastAsia" w:ascii="宋体" w:hAnsi="宋体"/>
          <w:bCs/>
          <w:sz w:val="24"/>
        </w:rPr>
        <w:t xml:space="preserve">12.3本项目不接受备选的投标方案或有选择的报价，只允许有一个报价。投标报价内容包括：货物本身、运输装卸费、下地费、上下力费、保险费、劳保费、人工费、服务费、税金以及交付使用过程中涉及到的其他一切费用。</w:t>
      </w:r>
      <w:r>
        <w:rPr>
          <w:rFonts w:ascii="宋体" w:hAnsi="宋体"/>
          <w:bCs/>
          <w:sz w:val="24"/>
        </w:rPr>
      </w:r>
      <w:r/>
    </w:p>
    <w:p>
      <w:pPr>
        <w:pStyle w:val="703"/>
        <w:ind w:firstLine="420"/>
        <w:keepLines/>
        <w:keepNext/>
        <w:spacing w:line="560" w:lineRule="exact"/>
        <w:rPr>
          <w:rFonts w:ascii="Arial" w:hAnsi="Arial" w:eastAsia="黑体" w:cs="Arial"/>
          <w:sz w:val="28"/>
          <w:szCs w:val="28"/>
        </w:rPr>
        <w:outlineLvl w:val="3"/>
      </w:pPr>
      <w:r/>
      <w:bookmarkStart w:id="76" w:name="_Hlt26954731"/>
      <w:r/>
      <w:bookmarkEnd w:id="76"/>
      <w:r/>
      <w:bookmarkStart w:id="77" w:name="_Hlt26670486"/>
      <w:r/>
      <w:bookmarkEnd w:id="77"/>
      <w:r/>
      <w:bookmarkStart w:id="78" w:name="_Hlt26954848"/>
      <w:r/>
      <w:bookmarkEnd w:id="78"/>
      <w:r/>
      <w:bookmarkStart w:id="79" w:name="_Hlt26954846"/>
      <w:r/>
      <w:bookmarkEnd w:id="79"/>
      <w:r/>
      <w:bookmarkStart w:id="80" w:name="_Hlt26670482"/>
      <w:r/>
      <w:bookmarkEnd w:id="80"/>
      <w:r>
        <w:rPr>
          <w:rFonts w:hint="eastAsia" w:ascii="Arial" w:hAnsi="Arial" w:eastAsia="黑体" w:cs="Arial"/>
          <w:sz w:val="28"/>
          <w:szCs w:val="28"/>
        </w:rPr>
        <w:t xml:space="preserve">13、响应及偏离表</w:t>
      </w:r>
      <w:r>
        <w:rPr>
          <w:rFonts w:ascii="Arial" w:hAnsi="Arial" w:eastAsia="黑体" w:cs="Arial"/>
          <w:sz w:val="28"/>
          <w:szCs w:val="28"/>
        </w:rPr>
      </w:r>
      <w:r/>
    </w:p>
    <w:p>
      <w:pPr>
        <w:pStyle w:val="703"/>
        <w:ind w:firstLine="480"/>
        <w:spacing w:line="56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供应商需对询价通知书中的技术要求与商务要求逐项作出响应或偏离，并说明原因。</w:t>
      </w:r>
      <w:r>
        <w:rPr>
          <w:rFonts w:ascii="宋体" w:hAnsi="Arial" w:cs="宋体"/>
          <w:sz w:val="24"/>
          <w:szCs w:val="21"/>
          <w:lang w:val="zh-CN"/>
        </w:rPr>
      </w:r>
      <w:r/>
    </w:p>
    <w:p>
      <w:pPr>
        <w:pStyle w:val="703"/>
        <w:ind w:firstLine="480"/>
        <w:spacing w:line="56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703"/>
        <w:ind w:firstLine="420"/>
        <w:keepLines/>
        <w:keepNext/>
        <w:spacing w:line="560" w:lineRule="exact"/>
        <w:rPr>
          <w:rFonts w:ascii="Arial" w:hAnsi="Arial" w:eastAsia="黑体" w:cs="Arial"/>
          <w:sz w:val="28"/>
          <w:szCs w:val="28"/>
        </w:rPr>
        <w:outlineLvl w:val="3"/>
      </w:pPr>
      <w:r/>
      <w:bookmarkStart w:id="81" w:name="_Toc14577359"/>
      <w:r/>
      <w:bookmarkStart w:id="82" w:name="_Toc49090510"/>
      <w:r>
        <w:rPr>
          <w:rFonts w:hint="eastAsia" w:ascii="Arial" w:hAnsi="Arial" w:eastAsia="黑体" w:cs="Arial"/>
          <w:sz w:val="28"/>
          <w:szCs w:val="28"/>
        </w:rPr>
        <w:t xml:space="preserve">14、投标函和开标一览表</w:t>
      </w:r>
      <w:r>
        <w:rPr>
          <w:rFonts w:ascii="Arial" w:hAnsi="Arial" w:eastAsia="黑体" w:cs="Arial"/>
          <w:sz w:val="28"/>
          <w:szCs w:val="28"/>
        </w:rPr>
      </w:r>
      <w:r/>
    </w:p>
    <w:p>
      <w:pPr>
        <w:pStyle w:val="703"/>
        <w:ind w:firstLine="480"/>
        <w:spacing w:line="560" w:lineRule="exact"/>
        <w:rPr>
          <w:rFonts w:ascii="宋体" w:hAnsi="宋体"/>
          <w:sz w:val="24"/>
        </w:rPr>
      </w:pPr>
      <w:r>
        <w:rPr>
          <w:rFonts w:hint="eastAsia" w:ascii="宋体" w:hAnsi="宋体"/>
          <w:bCs/>
          <w:sz w:val="24"/>
        </w:rPr>
        <w:t xml:space="preserve">14.1</w:t>
      </w:r>
      <w:r>
        <w:rPr>
          <w:rFonts w:hint="eastAsia" w:ascii="宋体" w:hAnsi="宋体"/>
          <w:sz w:val="24"/>
        </w:rPr>
        <w:t xml:space="preserve"> 供应商应按照询价通知书中提供的格式完整、正确填写开标一览表。</w:t>
      </w:r>
      <w:r>
        <w:rPr>
          <w:rFonts w:ascii="宋体" w:hAnsi="宋体"/>
          <w:sz w:val="24"/>
        </w:rPr>
      </w:r>
      <w:r/>
    </w:p>
    <w:p>
      <w:pPr>
        <w:pStyle w:val="703"/>
        <w:ind w:firstLine="480"/>
        <w:spacing w:line="56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81"/>
      <w:r/>
      <w:bookmarkEnd w:id="82"/>
      <w:r>
        <w:rPr>
          <w:rFonts w:ascii="宋体" w:hAnsi="宋体"/>
          <w:sz w:val="24"/>
        </w:rPr>
      </w:r>
      <w:r/>
    </w:p>
    <w:p>
      <w:pPr>
        <w:pStyle w:val="703"/>
        <w:ind w:firstLine="420"/>
        <w:keepLines/>
        <w:keepNext/>
        <w:spacing w:line="560" w:lineRule="exact"/>
        <w:rPr>
          <w:rFonts w:ascii="Arial" w:hAnsi="Arial" w:eastAsia="黑体" w:cs="Arial"/>
          <w:sz w:val="28"/>
          <w:szCs w:val="28"/>
        </w:rPr>
        <w:outlineLvl w:val="3"/>
      </w:pPr>
      <w:r/>
      <w:bookmarkStart w:id="83" w:name="_Toc14577360"/>
      <w:r/>
      <w:bookmarkStart w:id="84" w:name="_Toc49090511"/>
      <w:r>
        <w:rPr>
          <w:rFonts w:hint="eastAsia" w:ascii="Arial" w:hAnsi="Arial" w:eastAsia="黑体" w:cs="Arial"/>
          <w:sz w:val="28"/>
          <w:szCs w:val="28"/>
        </w:rPr>
        <w:t xml:space="preserve">15、响应有效期</w:t>
      </w:r>
      <w:bookmarkEnd w:id="83"/>
      <w:r/>
      <w:bookmarkEnd w:id="84"/>
      <w:r>
        <w:rPr>
          <w:rFonts w:ascii="Arial"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bCs/>
          <w:sz w:val="24"/>
          <w:szCs w:val="21"/>
        </w:rPr>
        <w:t xml:space="preserve">15.1响应有效期为采购代理机构规定的提交响应文件截止之日后</w:t>
      </w:r>
      <w:r>
        <w:rPr>
          <w:rFonts w:hint="eastAsia" w:ascii="仿宋_GB2312" w:hAnsi="仿宋_GB2312"/>
          <w:sz w:val="24"/>
          <w:szCs w:val="21"/>
        </w:rPr>
        <w:t xml:space="preserve">六十（60）天</w:t>
      </w:r>
      <w:r>
        <w:rPr>
          <w:rFonts w:hint="eastAsia" w:ascii="宋体" w:hAnsi="宋体"/>
          <w:bCs/>
          <w:sz w:val="24"/>
          <w:szCs w:val="21"/>
        </w:rPr>
        <w:t xml:space="preserve">。响应有效期比规定短的将被视为非实质性响应询价通知书而予以拒绝。</w:t>
      </w:r>
      <w:r>
        <w:rPr>
          <w:rFonts w:ascii="宋体" w:hAnsi="宋体"/>
          <w:bCs/>
          <w:sz w:val="24"/>
          <w:szCs w:val="21"/>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16、响应有效期的延长</w:t>
      </w:r>
      <w:r>
        <w:rPr>
          <w:rFonts w:ascii="Arial"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bCs/>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03"/>
        <w:ind w:firstLine="480"/>
        <w:spacing w:line="560" w:lineRule="exact"/>
        <w:rPr>
          <w:rFonts w:ascii="宋体" w:hAnsi="宋体"/>
          <w:sz w:val="24"/>
        </w:rPr>
      </w:pPr>
      <w:r>
        <w:rPr>
          <w:rFonts w:hint="eastAsia" w:ascii="宋体" w:hAnsi="宋体"/>
          <w:sz w:val="24"/>
        </w:rPr>
        <w:t xml:space="preserve">16.2成交人的响应文件作为项目服务合同的附件，其有效期至成交人全部合同义务履行完毕为止。 </w:t>
      </w:r>
      <w:r>
        <w:rPr>
          <w:rFonts w:ascii="宋体" w:hAnsi="宋体"/>
          <w:sz w:val="24"/>
        </w:rPr>
      </w:r>
      <w:r/>
    </w:p>
    <w:p>
      <w:pPr>
        <w:pStyle w:val="703"/>
        <w:ind w:firstLine="482"/>
        <w:keepLines/>
        <w:keepNext/>
        <w:spacing w:line="560" w:lineRule="exact"/>
        <w:rPr>
          <w:rFonts w:ascii="Times New Roman" w:hAnsi="Times New Roman"/>
          <w:b/>
          <w:bCs/>
          <w:sz w:val="32"/>
          <w:szCs w:val="32"/>
        </w:rPr>
        <w:outlineLvl w:val="2"/>
      </w:pPr>
      <w:r/>
      <w:bookmarkStart w:id="85" w:name="_Hlt26954739"/>
      <w:r/>
      <w:bookmarkEnd w:id="85"/>
      <w:r/>
      <w:bookmarkStart w:id="86" w:name="_Hlt26954852"/>
      <w:r/>
      <w:bookmarkEnd w:id="86"/>
      <w:r/>
      <w:bookmarkStart w:id="87" w:name="_Toc513029224"/>
      <w:r/>
      <w:bookmarkStart w:id="88" w:name="_Toc20823296"/>
      <w:r/>
      <w:bookmarkStart w:id="89" w:name="_Toc120614217"/>
      <w:r/>
      <w:bookmarkStart w:id="90" w:name="_Toc16938540"/>
      <w:r>
        <w:rPr>
          <w:rFonts w:hint="eastAsia" w:ascii="Times New Roman" w:hAnsi="Times New Roman"/>
          <w:b/>
          <w:bCs/>
          <w:sz w:val="32"/>
          <w:szCs w:val="32"/>
        </w:rPr>
        <w:t xml:space="preserve">四、响应文件的递交</w:t>
      </w:r>
      <w:bookmarkEnd w:id="87"/>
      <w:r/>
      <w:bookmarkEnd w:id="88"/>
      <w:r/>
      <w:bookmarkEnd w:id="89"/>
      <w:r/>
      <w:bookmarkEnd w:id="90"/>
      <w:r>
        <w:rPr>
          <w:rFonts w:ascii="Times New Roman" w:hAnsi="Times New Roman"/>
          <w:b/>
          <w:bCs/>
          <w:sz w:val="32"/>
          <w:szCs w:val="32"/>
        </w:rPr>
      </w:r>
      <w:r/>
    </w:p>
    <w:p>
      <w:pPr>
        <w:pStyle w:val="703"/>
        <w:ind w:firstLine="560"/>
        <w:keepLines/>
        <w:keepNext/>
        <w:spacing w:line="560" w:lineRule="exact"/>
        <w:rPr>
          <w:rFonts w:ascii="黑体" w:hAnsi="Arial" w:eastAsia="黑体" w:cs="Arial"/>
          <w:sz w:val="28"/>
          <w:szCs w:val="28"/>
        </w:rPr>
        <w:outlineLvl w:val="3"/>
      </w:pPr>
      <w:r/>
      <w:bookmarkStart w:id="91" w:name="_Toc462564084"/>
      <w:r/>
      <w:bookmarkStart w:id="92" w:name="_Toc513029225"/>
      <w:r/>
      <w:bookmarkStart w:id="93" w:name="_Toc20823297"/>
      <w:r/>
      <w:bookmarkStart w:id="94" w:name="_Toc16938541"/>
      <w:r>
        <w:rPr>
          <w:rFonts w:hint="eastAsia" w:ascii="Arial" w:hAnsi="Arial" w:eastAsia="黑体" w:cs="Arial"/>
          <w:sz w:val="28"/>
          <w:szCs w:val="28"/>
        </w:rPr>
        <w:t xml:space="preserve">17、</w:t>
      </w:r>
      <w:bookmarkEnd w:id="91"/>
      <w:r/>
      <w:bookmarkEnd w:id="92"/>
      <w:r/>
      <w:bookmarkEnd w:id="93"/>
      <w:r/>
      <w:bookmarkEnd w:id="94"/>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703"/>
        <w:ind w:firstLine="480"/>
        <w:spacing w:line="560" w:lineRule="exact"/>
        <w:rPr>
          <w:rFonts w:ascii="宋体" w:hAnsi="宋体"/>
          <w:sz w:val="24"/>
        </w:rPr>
      </w:pPr>
      <w:r/>
      <w:bookmarkStart w:id="95" w:name="_Toc513029226"/>
      <w:r/>
      <w:bookmarkStart w:id="96" w:name="_Toc16938542"/>
      <w:r/>
      <w:bookmarkStart w:id="97" w:name="_Toc20823298"/>
      <w:r>
        <w:rPr>
          <w:rFonts w:hint="eastAsia" w:ascii="宋体" w:hAnsi="宋体"/>
          <w:sz w:val="24"/>
        </w:rPr>
        <w:t xml:space="preserve">17.1供应商应当按照《操作手册》规定，在投标截止时间前制作并上传电子响应文件。</w:t>
      </w:r>
      <w:r>
        <w:rPr>
          <w:rFonts w:ascii="宋体" w:hAnsi="宋体"/>
          <w:sz w:val="24"/>
        </w:rPr>
      </w:r>
      <w:r/>
    </w:p>
    <w:p>
      <w:pPr>
        <w:pStyle w:val="703"/>
        <w:ind w:firstLine="480"/>
        <w:spacing w:line="560" w:lineRule="exact"/>
        <w:rPr>
          <w:rFonts w:ascii="宋体" w:hAnsi="宋体"/>
          <w:sz w:val="22"/>
        </w:rPr>
      </w:pPr>
      <w:r>
        <w:rPr>
          <w:rFonts w:hint="eastAsia" w:ascii="宋体" w:hAnsi="宋体"/>
          <w:sz w:val="24"/>
        </w:rPr>
        <w:t xml:space="preserve">17.2供应商通过“苏采云”系统不见面开标大厅在线参与开标活动。（具体操作详见《“苏采云”系统供应商操作手册》，网址链接</w:t>
      </w:r>
      <w:r>
        <w:rPr>
          <w:rFonts w:hint="eastAsia" w:ascii="宋体" w:hAnsi="宋体"/>
          <w:sz w:val="22"/>
          <w:szCs w:val="20"/>
        </w:rPr>
        <w:t xml:space="preserve">http://www.ccgp-jiangsu.gov.cn//webfile/jiangsu/202311/1699268553318052447.pdf）</w:t>
      </w:r>
      <w:r>
        <w:rPr>
          <w:rFonts w:ascii="宋体" w:hAnsi="宋体"/>
          <w:sz w:val="22"/>
        </w:rPr>
      </w:r>
      <w:r/>
    </w:p>
    <w:p>
      <w:pPr>
        <w:pStyle w:val="703"/>
        <w:ind w:firstLine="480"/>
        <w:spacing w:line="560" w:lineRule="exact"/>
        <w:rPr>
          <w:rFonts w:ascii="Arial" w:hAnsi="Arial" w:eastAsia="黑体" w:cs="Arial"/>
          <w:sz w:val="28"/>
          <w:szCs w:val="28"/>
        </w:rPr>
      </w:pPr>
      <w:r>
        <w:rPr>
          <w:rFonts w:hint="eastAsia" w:ascii="Arial" w:hAnsi="Arial" w:eastAsia="黑体" w:cs="Arial"/>
          <w:bCs/>
          <w:sz w:val="28"/>
          <w:szCs w:val="28"/>
        </w:rPr>
        <w:t xml:space="preserve">18、投标截止时间</w:t>
      </w:r>
      <w:bookmarkEnd w:id="95"/>
      <w:r/>
      <w:bookmarkEnd w:id="96"/>
      <w:r/>
      <w:bookmarkEnd w:id="97"/>
      <w:r>
        <w:rPr>
          <w:rFonts w:ascii="Arial"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bCs/>
          <w:sz w:val="24"/>
          <w:szCs w:val="21"/>
        </w:rPr>
        <w:t xml:space="preserve">18.1供应商上传电子响应文件的时间不得迟于询价邀请函中规定的提交响应文件截止时间。</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供应商应充分考虑到网络环境、网络带宽等风险因素，如因供应商自身原因造成的电子响应文件上传不成功的按照本询价通知书第二章第</w:t>
      </w:r>
      <w:r>
        <w:rPr>
          <w:rFonts w:hint="eastAsia" w:ascii="宋体" w:hAnsi="宋体"/>
          <w:bCs/>
          <w:sz w:val="24"/>
        </w:rPr>
        <w:t xml:space="preserve">26.1.2条</w:t>
      </w:r>
      <w:r>
        <w:rPr>
          <w:rFonts w:hint="eastAsia" w:ascii="宋体" w:hAnsi="宋体"/>
          <w:bCs/>
          <w:sz w:val="24"/>
          <w:szCs w:val="21"/>
        </w:rPr>
        <w:t xml:space="preserve">规定做无效响应处理。</w:t>
      </w:r>
      <w:r>
        <w:rPr>
          <w:rFonts w:ascii="宋体" w:hAnsi="宋体"/>
          <w:bCs/>
          <w:sz w:val="24"/>
          <w:szCs w:val="21"/>
        </w:rPr>
      </w:r>
      <w:r/>
    </w:p>
    <w:p>
      <w:pPr>
        <w:pStyle w:val="703"/>
        <w:ind w:firstLine="480"/>
        <w:spacing w:line="560" w:lineRule="exact"/>
        <w:rPr>
          <w:rFonts w:ascii="宋体" w:hAnsi="宋体"/>
          <w:bCs/>
          <w:sz w:val="24"/>
          <w:szCs w:val="21"/>
        </w:rPr>
      </w:pPr>
      <w:r>
        <w:rPr>
          <w:rFonts w:ascii="宋体" w:hAnsi="宋体"/>
          <w:sz w:val="24"/>
          <w:szCs w:val="21"/>
        </w:rPr>
        <w:t xml:space="preserve">1</w:t>
      </w:r>
      <w:r>
        <w:rPr>
          <w:rFonts w:hint="eastAsia" w:ascii="宋体" w:hAnsi="宋体"/>
          <w:sz w:val="24"/>
          <w:szCs w:val="21"/>
        </w:rPr>
        <w:t xml:space="preserve">8.2</w:t>
      </w:r>
      <w:r>
        <w:rPr>
          <w:rFonts w:hint="eastAsia" w:ascii="宋体" w:hAnsi="宋体"/>
          <w:bCs/>
          <w:sz w:val="24"/>
          <w:szCs w:val="21"/>
        </w:rPr>
        <w:t xml:space="preserve"> 采购代理机构可以按照规定，通过修改询价通知书酌情延长提交响应文件截止日期，在此情况下，供应商的所有权利和义务以及供应商受制的截止日期均应以延长后新的截止日期为准。</w:t>
      </w:r>
      <w:r>
        <w:rPr>
          <w:rFonts w:ascii="宋体" w:hAnsi="宋体"/>
          <w:bCs/>
          <w:sz w:val="24"/>
          <w:szCs w:val="21"/>
        </w:rPr>
      </w:r>
      <w:r/>
    </w:p>
    <w:p>
      <w:pPr>
        <w:pStyle w:val="703"/>
        <w:ind w:firstLine="420"/>
        <w:keepLines/>
        <w:keepNext/>
        <w:spacing w:line="560" w:lineRule="exact"/>
        <w:rPr>
          <w:rFonts w:ascii="Arial" w:hAnsi="Arial" w:eastAsia="黑体" w:cs="Arial"/>
          <w:sz w:val="28"/>
          <w:szCs w:val="28"/>
        </w:rPr>
        <w:outlineLvl w:val="3"/>
      </w:pPr>
      <w:r/>
      <w:bookmarkStart w:id="98" w:name="_Toc20823299"/>
      <w:r/>
      <w:bookmarkStart w:id="99" w:name="_Toc16938543"/>
      <w:r/>
      <w:bookmarkStart w:id="100" w:name="_Toc513029227"/>
      <w:r>
        <w:rPr>
          <w:rFonts w:hint="eastAsia" w:ascii="Arial" w:hAnsi="Arial" w:eastAsia="黑体" w:cs="Arial"/>
          <w:sz w:val="28"/>
          <w:szCs w:val="28"/>
        </w:rPr>
        <w:t xml:space="preserve">19、响应文件</w:t>
      </w:r>
      <w:bookmarkEnd w:id="98"/>
      <w:r/>
      <w:bookmarkEnd w:id="99"/>
      <w:r/>
      <w:bookmarkEnd w:id="100"/>
      <w:r>
        <w:rPr>
          <w:rFonts w:hint="eastAsia" w:ascii="Arial" w:hAnsi="Arial" w:eastAsia="黑体" w:cs="Arial"/>
          <w:sz w:val="28"/>
          <w:szCs w:val="28"/>
        </w:rPr>
        <w:t xml:space="preserve">的拒收</w:t>
      </w:r>
      <w:r>
        <w:rPr>
          <w:rFonts w:ascii="Arial" w:hAnsi="Arial" w:eastAsia="黑体" w:cs="Arial"/>
          <w:sz w:val="28"/>
          <w:szCs w:val="28"/>
        </w:rPr>
      </w:r>
      <w:r/>
    </w:p>
    <w:p>
      <w:pPr>
        <w:pStyle w:val="703"/>
        <w:ind w:firstLine="480"/>
        <w:spacing w:line="560" w:lineRule="exact"/>
        <w:rPr>
          <w:rFonts w:ascii="宋体" w:hAnsi="宋体"/>
          <w:bCs/>
          <w:sz w:val="24"/>
        </w:rPr>
      </w:pPr>
      <w:r/>
      <w:bookmarkStart w:id="101" w:name="_Toc513029228"/>
      <w:r/>
      <w:bookmarkStart w:id="102" w:name="_Toc20823300"/>
      <w:r/>
      <w:bookmarkStart w:id="103" w:name="_Toc16938544"/>
      <w:r>
        <w:rPr>
          <w:rFonts w:hint="eastAsia" w:ascii="宋体" w:hAnsi="宋体"/>
          <w:sz w:val="24"/>
        </w:rPr>
        <w:t xml:space="preserve">19.1</w:t>
      </w:r>
      <w:r>
        <w:rPr>
          <w:rFonts w:hint="eastAsia" w:ascii="宋体" w:hAnsi="宋体"/>
          <w:bCs/>
          <w:sz w:val="24"/>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rPr>
          <w:rFonts w:ascii="宋体" w:hAnsi="宋体"/>
          <w:bCs/>
          <w:sz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20、响应文件的撤回和修改</w:t>
      </w:r>
      <w:bookmarkEnd w:id="101"/>
      <w:r/>
      <w:bookmarkEnd w:id="102"/>
      <w:r/>
      <w:bookmarkEnd w:id="103"/>
      <w:r>
        <w:rPr>
          <w:rFonts w:ascii="Arial" w:hAnsi="Arial" w:eastAsia="黑体" w:cs="Arial"/>
          <w:sz w:val="28"/>
          <w:szCs w:val="28"/>
        </w:rPr>
      </w:r>
      <w:r/>
    </w:p>
    <w:p>
      <w:pPr>
        <w:pStyle w:val="703"/>
        <w:ind w:firstLine="480"/>
        <w:spacing w:line="560" w:lineRule="exact"/>
        <w:rPr>
          <w:rFonts w:ascii="宋体" w:hAnsi="宋体"/>
          <w:sz w:val="24"/>
          <w:szCs w:val="21"/>
        </w:rPr>
      </w:pPr>
      <w:r>
        <w:rPr>
          <w:rFonts w:hint="eastAsia" w:ascii="宋体" w:hAnsi="宋体"/>
          <w:sz w:val="24"/>
          <w:szCs w:val="21"/>
        </w:rPr>
        <w:t xml:space="preserve">20.1响应文件的撤回</w:t>
      </w:r>
      <w:r>
        <w:rPr>
          <w:rFonts w:ascii="宋体" w:hAnsi="宋体"/>
          <w:sz w:val="24"/>
          <w:szCs w:val="21"/>
        </w:rPr>
      </w:r>
      <w:r/>
    </w:p>
    <w:p>
      <w:pPr>
        <w:pStyle w:val="703"/>
        <w:ind w:firstLine="480"/>
        <w:spacing w:line="560" w:lineRule="exact"/>
        <w:rPr>
          <w:rFonts w:ascii="宋体" w:hAnsi="宋体"/>
          <w:sz w:val="24"/>
          <w:szCs w:val="21"/>
        </w:rPr>
      </w:pPr>
      <w:r>
        <w:rPr>
          <w:rFonts w:hint="eastAsia" w:ascii="宋体" w:hAnsi="宋体"/>
          <w:sz w:val="24"/>
          <w:szCs w:val="21"/>
        </w:rPr>
        <w:t xml:space="preserve">20.1.1 电子响应文件的撤回</w:t>
      </w:r>
      <w:r>
        <w:rPr>
          <w:rFonts w:ascii="宋体" w:hAnsi="宋体"/>
          <w:sz w:val="24"/>
          <w:szCs w:val="21"/>
        </w:rPr>
      </w:r>
      <w:r/>
    </w:p>
    <w:p>
      <w:pPr>
        <w:pStyle w:val="703"/>
        <w:ind w:firstLine="480"/>
        <w:spacing w:line="56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szCs w:val="21"/>
        </w:rPr>
      </w:r>
      <w:r/>
    </w:p>
    <w:p>
      <w:pPr>
        <w:pStyle w:val="703"/>
        <w:ind w:firstLine="480"/>
        <w:spacing w:line="5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供应商撤回电子响应文件，则认为其不再参与本项目询价活动。</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20.2响应文件的修改</w:t>
      </w:r>
      <w:r>
        <w:rPr>
          <w:rFonts w:ascii="宋体" w:hAnsi="宋体"/>
          <w:sz w:val="24"/>
          <w:szCs w:val="24"/>
        </w:rPr>
      </w:r>
      <w:r/>
    </w:p>
    <w:p>
      <w:pPr>
        <w:pStyle w:val="703"/>
        <w:ind w:firstLine="480"/>
        <w:spacing w:line="560" w:lineRule="exact"/>
        <w:rPr>
          <w:rFonts w:ascii="宋体" w:hAnsi="宋体"/>
          <w:sz w:val="24"/>
          <w:szCs w:val="21"/>
        </w:rPr>
      </w:pPr>
      <w:r>
        <w:rPr>
          <w:rFonts w:hint="eastAsia" w:ascii="宋体" w:hAnsi="宋体"/>
          <w:sz w:val="24"/>
          <w:szCs w:val="21"/>
        </w:rPr>
        <w:t xml:space="preserve">20.2.1供应商可在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703"/>
        <w:ind w:firstLine="480"/>
        <w:spacing w:line="560" w:lineRule="exact"/>
        <w:rPr>
          <w:rFonts w:ascii="宋体" w:hAnsi="宋体"/>
          <w:bCs/>
          <w:sz w:val="24"/>
          <w:szCs w:val="21"/>
        </w:rPr>
      </w:pPr>
      <w:r>
        <w:rPr>
          <w:rFonts w:hint="eastAsia" w:ascii="宋体" w:hAnsi="宋体"/>
          <w:sz w:val="24"/>
          <w:szCs w:val="21"/>
        </w:rPr>
        <w:t xml:space="preserve">20.2.2</w:t>
      </w:r>
      <w:r>
        <w:rPr>
          <w:rFonts w:hint="eastAsia"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在提交响应文件截止时间至询价通知书中规定的响应有效期满之间的这段时间内，供应商不得撤回其响应文件。</w:t>
      </w:r>
      <w:r>
        <w:rPr>
          <w:rFonts w:ascii="宋体" w:hAnsi="宋体"/>
          <w:bCs/>
          <w:sz w:val="24"/>
          <w:szCs w:val="21"/>
        </w:rPr>
      </w:r>
      <w:r/>
    </w:p>
    <w:p>
      <w:pPr>
        <w:pStyle w:val="703"/>
        <w:ind w:firstLine="482"/>
        <w:keepLines/>
        <w:keepNext/>
        <w:spacing w:line="560" w:lineRule="exact"/>
        <w:rPr>
          <w:rFonts w:ascii="Times New Roman" w:hAnsi="Times New Roman"/>
          <w:b/>
          <w:bCs/>
          <w:sz w:val="32"/>
          <w:szCs w:val="32"/>
        </w:rPr>
        <w:outlineLvl w:val="2"/>
      </w:pPr>
      <w:r/>
      <w:bookmarkStart w:id="104" w:name="_Toc16938545"/>
      <w:r/>
      <w:bookmarkStart w:id="105" w:name="_Toc513029229"/>
      <w:r/>
      <w:bookmarkStart w:id="106" w:name="_Toc20823301"/>
      <w:r/>
      <w:bookmarkStart w:id="107" w:name="_Toc120614218"/>
      <w:r>
        <w:rPr>
          <w:rFonts w:hint="eastAsia" w:ascii="Times New Roman" w:hAnsi="Times New Roman"/>
          <w:b/>
          <w:bCs/>
          <w:sz w:val="32"/>
          <w:szCs w:val="32"/>
        </w:rPr>
        <w:t xml:space="preserve">五、</w:t>
      </w:r>
      <w:bookmarkEnd w:id="104"/>
      <w:r/>
      <w:bookmarkEnd w:id="105"/>
      <w:r/>
      <w:bookmarkEnd w:id="106"/>
      <w:r/>
      <w:bookmarkEnd w:id="107"/>
      <w:r>
        <w:rPr>
          <w:rFonts w:hint="eastAsia" w:ascii="Times New Roman" w:hAnsi="Times New Roman"/>
          <w:b/>
          <w:bCs/>
          <w:sz w:val="32"/>
          <w:szCs w:val="32"/>
        </w:rPr>
        <w:t xml:space="preserve">开标与评标</w:t>
      </w:r>
      <w:bookmarkStart w:id="108" w:name="_Toc20823303"/>
      <w:r/>
      <w:bookmarkStart w:id="109" w:name="_Toc513029231"/>
      <w:r/>
      <w:bookmarkStart w:id="110" w:name="_Toc16938547"/>
      <w:r>
        <w:rPr>
          <w:rFonts w:ascii="Times New Roman" w:hAnsi="Times New Roman"/>
          <w:b/>
          <w:bCs/>
          <w:sz w:val="32"/>
          <w:szCs w:val="32"/>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21、开标</w:t>
      </w:r>
      <w:r>
        <w:rPr>
          <w:rFonts w:ascii="Arial" w:hAnsi="Arial" w:eastAsia="黑体" w:cs="Arial"/>
          <w:sz w:val="28"/>
          <w:szCs w:val="28"/>
        </w:rPr>
      </w:r>
      <w:r/>
    </w:p>
    <w:p>
      <w:pPr>
        <w:pStyle w:val="1353"/>
        <w:ind w:firstLine="420"/>
        <w:spacing w:line="560" w:lineRule="exact"/>
        <w:rPr>
          <w:rFonts w:ascii="宋体" w:hAnsi="宋体"/>
          <w:sz w:val="24"/>
          <w:szCs w:val="21"/>
          <w:lang w:val="en-US"/>
        </w:rPr>
      </w:pPr>
      <w:r>
        <w:rPr>
          <w:rFonts w:hint="eastAsia" w:ascii="宋体" w:hAnsi="宋体"/>
          <w:sz w:val="24"/>
        </w:rPr>
        <w:t xml:space="preserve">21.1</w:t>
      </w:r>
      <w:r>
        <w:rPr>
          <w:rFonts w:hint="eastAsia" w:ascii="宋体" w:hAnsi="宋体"/>
          <w:bCs/>
          <w:sz w:val="24"/>
        </w:rPr>
        <w:t xml:space="preserve"> 采购代理机构将在询价邀请函中规定的时间和地点组织公开开标</w:t>
      </w:r>
      <w:r>
        <w:rPr>
          <w:rFonts w:hint="eastAsia" w:ascii="宋体" w:hAnsi="宋体"/>
          <w:sz w:val="24"/>
          <w:szCs w:val="21"/>
          <w:lang w:val="en-US"/>
        </w:rPr>
        <w:t xml:space="preserve">。供应商应当按照《“苏采云”系统供应商操作手册》规定，参加开标活动和在“苏采云”系统规定的时间内对响应文件进行解密。</w:t>
      </w:r>
      <w:r>
        <w:rPr>
          <w:rFonts w:ascii="宋体" w:hAnsi="宋体"/>
          <w:sz w:val="24"/>
          <w:szCs w:val="21"/>
          <w:lang w:val="en-US"/>
        </w:rPr>
      </w:r>
      <w:r/>
    </w:p>
    <w:p>
      <w:pPr>
        <w:pStyle w:val="1353"/>
        <w:ind w:firstLine="420"/>
        <w:spacing w:line="560" w:lineRule="exact"/>
        <w:rPr>
          <w:rFonts w:ascii="宋体" w:hAnsi="宋体"/>
          <w:sz w:val="24"/>
          <w:szCs w:val="24"/>
        </w:rPr>
      </w:pPr>
      <w:r>
        <w:rPr>
          <w:rFonts w:hint="eastAsia" w:ascii="宋体" w:hAnsi="宋体"/>
          <w:sz w:val="24"/>
          <w:szCs w:val="21"/>
          <w:lang w:val="en-US"/>
        </w:rPr>
        <w:t xml:space="preserve">21.2开标时，由采购代理机构通过“苏采云”系统在线宣布供应商名称、投标价格和询价通知书规定的需要宣布的其他内容。</w:t>
      </w:r>
      <w:r>
        <w:rPr>
          <w:rFonts w:ascii="宋体" w:hAnsi="宋体"/>
          <w:sz w:val="24"/>
          <w:szCs w:val="24"/>
        </w:rPr>
      </w:r>
      <w:r/>
    </w:p>
    <w:p>
      <w:pPr>
        <w:pStyle w:val="703"/>
        <w:ind w:firstLine="480"/>
        <w:spacing w:line="560" w:lineRule="exact"/>
      </w:pPr>
      <w:r>
        <w:rPr>
          <w:rFonts w:hint="eastAsia" w:ascii="宋体" w:hAnsi="宋体"/>
          <w:bCs/>
          <w:sz w:val="24"/>
        </w:rPr>
        <w:t xml:space="preserve">21.3供应商在开标过程中涉及到的响应文件解密、开标结果确认等工作，应按照《操作手册》规定执行。</w:t>
      </w:r>
      <w:r/>
    </w:p>
    <w:p>
      <w:pPr>
        <w:pStyle w:val="703"/>
        <w:ind w:firstLine="480"/>
        <w:spacing w:line="560" w:lineRule="exact"/>
        <w:rPr>
          <w:rFonts w:ascii="宋体" w:hAnsi="宋体"/>
          <w:sz w:val="24"/>
          <w:szCs w:val="24"/>
        </w:rPr>
      </w:pPr>
      <w:r>
        <w:rPr>
          <w:rFonts w:hint="eastAsia" w:ascii="宋体" w:hAnsi="宋体"/>
          <w:sz w:val="24"/>
          <w:szCs w:val="24"/>
        </w:rPr>
        <w:t xml:space="preserve">21.4供应商如果对开标过程和开标记录有疑义，应当根据《操作手册》规定提出，如“苏采云”系统中《开标记录表》宣布后5分钟内未提出的，视同认可开标结果。</w:t>
      </w:r>
      <w:r>
        <w:rPr>
          <w:rFonts w:ascii="宋体" w:hAnsi="宋体"/>
          <w:sz w:val="24"/>
          <w:szCs w:val="24"/>
        </w:rPr>
      </w:r>
      <w:r/>
    </w:p>
    <w:p>
      <w:pPr>
        <w:pStyle w:val="1353"/>
        <w:ind w:firstLine="420"/>
        <w:spacing w:line="560" w:lineRule="exact"/>
        <w:rPr>
          <w:rFonts w:ascii="宋体" w:hAnsi="宋体"/>
          <w:sz w:val="24"/>
          <w:szCs w:val="21"/>
          <w:lang w:val="en-US"/>
        </w:rPr>
      </w:pPr>
      <w:r>
        <w:rPr>
          <w:rFonts w:hint="eastAsia" w:ascii="宋体" w:hAnsi="宋体"/>
          <w:sz w:val="24"/>
          <w:szCs w:val="21"/>
          <w:lang w:val="en-US"/>
        </w:rPr>
        <w:t xml:space="preserve">21.5资格审查</w:t>
      </w:r>
      <w:r>
        <w:rPr>
          <w:rFonts w:ascii="宋体" w:hAnsi="宋体"/>
          <w:sz w:val="24"/>
          <w:szCs w:val="21"/>
          <w:lang w:val="en-US"/>
        </w:rPr>
      </w:r>
      <w:r/>
    </w:p>
    <w:p>
      <w:pPr>
        <w:pStyle w:val="1353"/>
        <w:ind w:firstLine="420"/>
        <w:spacing w:line="560" w:lineRule="exact"/>
      </w:pPr>
      <w:r>
        <w:rPr>
          <w:rFonts w:hint="eastAsia" w:ascii="宋体" w:hAnsi="宋体"/>
          <w:sz w:val="24"/>
          <w:szCs w:val="21"/>
          <w:lang w:val="en-US"/>
        </w:rPr>
        <w:t xml:space="preserve">21.5询价小组应当依法对供应商的资格进行审查，未通过资格审查的视为无效投标。</w:t>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22、询价小组</w:t>
      </w:r>
      <w:r>
        <w:rPr>
          <w:rFonts w:ascii="Arial" w:hAnsi="Arial" w:eastAsia="黑体" w:cs="Arial"/>
          <w:sz w:val="28"/>
          <w:szCs w:val="28"/>
        </w:rPr>
      </w:r>
      <w:r/>
    </w:p>
    <w:p>
      <w:pPr>
        <w:pStyle w:val="703"/>
        <w:spacing w:line="560" w:lineRule="exact"/>
        <w:rPr>
          <w:rFonts w:ascii="宋体" w:hAnsi="宋体"/>
          <w:b/>
          <w:sz w:val="24"/>
          <w:szCs w:val="24"/>
        </w:rPr>
      </w:pPr>
      <w:r>
        <w:rPr>
          <w:rFonts w:hint="eastAsia" w:ascii="宋体" w:hAnsi="宋体"/>
          <w:sz w:val="24"/>
          <w:szCs w:val="24"/>
        </w:rPr>
        <w:t xml:space="preserve"> 22.1开标后，采购代理机构将立即组织询价小组（以下简称评委会）进行评标。</w:t>
      </w:r>
      <w:r>
        <w:rPr>
          <w:rFonts w:ascii="宋体" w:hAnsi="宋体"/>
          <w:b/>
          <w:sz w:val="24"/>
          <w:szCs w:val="24"/>
        </w:rPr>
      </w:r>
      <w:r/>
    </w:p>
    <w:p>
      <w:pPr>
        <w:pStyle w:val="703"/>
        <w:spacing w:line="560" w:lineRule="exact"/>
        <w:rPr>
          <w:rFonts w:ascii="宋体" w:hAnsi="宋体"/>
          <w:sz w:val="24"/>
          <w:szCs w:val="24"/>
        </w:rPr>
      </w:pPr>
      <w:r>
        <w:rPr>
          <w:rFonts w:hint="eastAsia" w:ascii="宋体" w:hAnsi="宋体"/>
          <w:sz w:val="24"/>
          <w:szCs w:val="24"/>
        </w:rPr>
        <w:t xml:space="preserve"> 22.2询价小组由采购人代表和有关技术、经济等方面的专家组成，且人员构成符合政府采购有关规定。</w:t>
      </w:r>
      <w:r>
        <w:rPr>
          <w:rFonts w:ascii="宋体" w:hAnsi="宋体"/>
          <w:sz w:val="24"/>
          <w:szCs w:val="24"/>
        </w:rPr>
      </w:r>
      <w:r/>
    </w:p>
    <w:p>
      <w:pPr>
        <w:pStyle w:val="703"/>
        <w:spacing w:line="560" w:lineRule="exact"/>
        <w:rPr>
          <w:rFonts w:ascii="宋体" w:hAnsi="宋体"/>
          <w:sz w:val="24"/>
          <w:szCs w:val="24"/>
        </w:rPr>
      </w:pPr>
      <w:r>
        <w:rPr>
          <w:rFonts w:hint="eastAsia" w:ascii="宋体" w:hAnsi="宋体"/>
          <w:sz w:val="24"/>
          <w:szCs w:val="24"/>
        </w:rPr>
        <w:t xml:space="preserve"> 22.3询价小组独立工作，负责评审所有响应文件并确定成交侯选人。</w:t>
      </w:r>
      <w:r>
        <w:rPr>
          <w:rFonts w:ascii="宋体" w:hAnsi="宋体"/>
          <w:sz w:val="24"/>
          <w:szCs w:val="24"/>
        </w:rPr>
      </w:r>
      <w:r/>
    </w:p>
    <w:p>
      <w:pPr>
        <w:pStyle w:val="703"/>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08"/>
      <w:r/>
      <w:bookmarkEnd w:id="109"/>
      <w:r/>
      <w:bookmarkEnd w:id="110"/>
      <w:r>
        <w:rPr>
          <w:rFonts w:ascii="黑体"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sz w:val="24"/>
          <w:szCs w:val="21"/>
        </w:rPr>
        <w:t xml:space="preserve">23.1询价</w:t>
      </w:r>
      <w:r>
        <w:rPr>
          <w:rFonts w:hint="eastAsia" w:ascii="宋体" w:hAnsi="宋体"/>
          <w:bCs/>
          <w:sz w:val="24"/>
          <w:szCs w:val="21"/>
        </w:rPr>
        <w:t xml:space="preserve">小组、采购人或采购代理机构工作人员、相关监督人员等与评审工作有关的人员，对评审情况以及在评审过程中获悉的国家秘密、商业秘密负有保密责任。</w:t>
      </w:r>
      <w:r>
        <w:rPr>
          <w:rFonts w:ascii="宋体" w:hAnsi="宋体"/>
          <w:bCs/>
          <w:sz w:val="24"/>
          <w:szCs w:val="21"/>
        </w:rPr>
      </w:r>
      <w:r/>
    </w:p>
    <w:p>
      <w:pPr>
        <w:pStyle w:val="703"/>
        <w:ind w:firstLine="480"/>
        <w:spacing w:line="56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在评审过程中，供应商不得以任何行为影响项目评审过程，否则其响应文件将被作为无效响应文件。</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w:t>
      </w:r>
      <w:r>
        <w:rPr>
          <w:rFonts w:hint="eastAsia" w:ascii="宋体" w:hAnsi="宋体"/>
          <w:bCs/>
          <w:sz w:val="24"/>
          <w:szCs w:val="21"/>
        </w:rPr>
        <w:t xml:space="preserve">采购代理机构</w:t>
      </w:r>
      <w:r>
        <w:rPr>
          <w:rFonts w:hint="eastAsia" w:ascii="宋体" w:hAnsi="宋体"/>
          <w:sz w:val="24"/>
          <w:szCs w:val="24"/>
        </w:rPr>
        <w:t xml:space="preserve">将设专门人员与供应商联系。</w:t>
      </w:r>
      <w:r>
        <w:rPr>
          <w:rFonts w:ascii="宋体" w:hAnsi="宋体"/>
          <w:sz w:val="24"/>
          <w:szCs w:val="24"/>
        </w:rPr>
      </w:r>
      <w:r/>
    </w:p>
    <w:p>
      <w:pPr>
        <w:pStyle w:val="703"/>
        <w:ind w:firstLine="480"/>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3.4 </w:t>
      </w:r>
      <w:r>
        <w:rPr>
          <w:rFonts w:hint="eastAsia" w:ascii="宋体" w:hAnsi="宋体"/>
          <w:bCs/>
          <w:sz w:val="24"/>
          <w:szCs w:val="21"/>
        </w:rPr>
        <w:t xml:space="preserve">采购代理机构</w:t>
      </w:r>
      <w:r>
        <w:rPr>
          <w:rFonts w:hint="eastAsia" w:ascii="宋体" w:hAnsi="宋体"/>
          <w:sz w:val="24"/>
          <w:szCs w:val="24"/>
        </w:rPr>
        <w:t xml:space="preserve">和询价小组不向未成交的供应商解释未成交原因，也不公布评审过程中的相关细节。</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bookmarkStart w:id="111" w:name="_Toc16938548"/>
      <w:r/>
      <w:bookmarkStart w:id="112" w:name="_Toc513029232"/>
      <w:r/>
      <w:bookmarkStart w:id="113" w:name="_Toc20823304"/>
      <w:r>
        <w:rPr>
          <w:rFonts w:hint="eastAsia" w:ascii="Arial" w:hAnsi="Arial" w:eastAsia="黑体" w:cs="Arial"/>
          <w:sz w:val="28"/>
          <w:szCs w:val="28"/>
        </w:rPr>
        <w:t xml:space="preserve">24、</w:t>
      </w:r>
      <w:bookmarkEnd w:id="111"/>
      <w:r/>
      <w:bookmarkEnd w:id="112"/>
      <w:r/>
      <w:bookmarkEnd w:id="113"/>
      <w:r>
        <w:rPr>
          <w:rFonts w:hint="eastAsia" w:ascii="Arial" w:hAnsi="Arial" w:eastAsia="黑体" w:cs="Arial"/>
          <w:sz w:val="28"/>
          <w:szCs w:val="28"/>
        </w:rPr>
        <w:t xml:space="preserve">响应文件的澄清</w:t>
      </w:r>
      <w:r>
        <w:rPr>
          <w:rFonts w:ascii="Arial" w:hAnsi="Arial" w:eastAsia="黑体" w:cs="Arial"/>
          <w:sz w:val="28"/>
          <w:szCs w:val="28"/>
        </w:rPr>
      </w:r>
      <w:r/>
    </w:p>
    <w:p>
      <w:pPr>
        <w:pStyle w:val="703"/>
        <w:ind w:firstLine="480"/>
        <w:spacing w:line="560" w:lineRule="exact"/>
        <w:rPr>
          <w:rFonts w:ascii="宋体" w:hAnsi="宋体"/>
          <w:sz w:val="24"/>
          <w:szCs w:val="24"/>
        </w:rPr>
      </w:pPr>
      <w:r/>
      <w:bookmarkStart w:id="114" w:name="_Toc20823305"/>
      <w:r/>
      <w:bookmarkStart w:id="115" w:name="_Toc16938549"/>
      <w:r/>
      <w:bookmarkStart w:id="116" w:name="_Toc513029233"/>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评标期间，评委会对响应文件中含义不明确、同类问题表述不一致或者有明显文字和计算错误的内容，有权要求供应商作出必要的澄清、说明或者补正。</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rPr>
          <w:rFonts w:ascii="宋体" w:hAnsi="宋体"/>
          <w:sz w:val="24"/>
          <w:szCs w:val="24"/>
        </w:rPr>
      </w:r>
      <w:r/>
    </w:p>
    <w:p>
      <w:pPr>
        <w:pStyle w:val="703"/>
        <w:spacing w:line="560" w:lineRule="exact"/>
        <w:rPr>
          <w:rFonts w:ascii="宋体" w:hAnsi="宋体"/>
          <w:sz w:val="24"/>
          <w:szCs w:val="24"/>
        </w:rPr>
      </w:pPr>
      <w:r>
        <w:rPr>
          <w:rFonts w:hint="eastAsia" w:ascii="宋体" w:hAnsi="宋体"/>
          <w:sz w:val="24"/>
          <w:szCs w:val="24"/>
        </w:rPr>
        <w:t xml:space="preserve">    24.3 接到评委会澄清、说明和补正要求的供应商如未按规定做出澄清、说明和补正，其风险由供应商自行承担。</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25、对响应文件的</w:t>
      </w:r>
      <w:bookmarkEnd w:id="114"/>
      <w:r/>
      <w:bookmarkEnd w:id="115"/>
      <w:r/>
      <w:bookmarkEnd w:id="116"/>
      <w:r>
        <w:rPr>
          <w:rFonts w:hint="eastAsia" w:ascii="Arial" w:hAnsi="Arial" w:eastAsia="黑体" w:cs="Arial"/>
          <w:sz w:val="28"/>
          <w:szCs w:val="28"/>
        </w:rPr>
        <w:t xml:space="preserve">初审</w:t>
      </w:r>
      <w:r>
        <w:rPr>
          <w:rFonts w:ascii="Arial" w:hAnsi="Arial" w:eastAsia="黑体" w:cs="Arial"/>
          <w:sz w:val="28"/>
          <w:szCs w:val="28"/>
        </w:rPr>
      </w:r>
      <w:r/>
    </w:p>
    <w:p>
      <w:pPr>
        <w:pStyle w:val="703"/>
        <w:ind w:firstLine="480"/>
        <w:spacing w:line="5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25.1.1 资格审查：由询价小组依据法律法规和询价通知书的规定，询价小组对响应文件中的资格证明文件进行审查，以确定供应商是否具备参加询价的资格。</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采购人在进行资格性审查的同时，将在“信用中国”网站（www.creditchina.gov.cn）查询供应商的信用记录，以确定供应商是否具备投标资格,查询结果留存并归档。</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25.1.2符合性审查：依据询价通知书的规定，由询价小组从响应文件的有效性、完整性和对询价通知书的响应程度进行审查，以确定是否对询价通知书的实质性要求作出响应。</w:t>
      </w:r>
      <w:r>
        <w:rPr>
          <w:rFonts w:ascii="宋体" w:hAnsi="宋体"/>
          <w:bCs/>
          <w:sz w:val="24"/>
          <w:szCs w:val="21"/>
        </w:rPr>
      </w:r>
      <w:r/>
    </w:p>
    <w:p>
      <w:pPr>
        <w:pStyle w:val="703"/>
        <w:ind w:firstLine="480"/>
        <w:spacing w:line="560" w:lineRule="exact"/>
        <w:rPr>
          <w:rFonts w:ascii="宋体" w:hAnsi="宋体"/>
          <w:bCs/>
          <w:sz w:val="24"/>
          <w:szCs w:val="21"/>
        </w:rPr>
      </w:pPr>
      <w:r>
        <w:rPr>
          <w:rFonts w:hint="eastAsia" w:ascii="宋体" w:hAnsi="宋体"/>
          <w:bCs/>
          <w:sz w:val="24"/>
          <w:szCs w:val="21"/>
        </w:rPr>
        <w:t xml:space="preserve">25.1.3对各供应商符合性审查过程中，对初步被认定为无效投标者，由评委会组长或采购人代表将集体意见通过</w:t>
      </w:r>
      <w:r>
        <w:rPr>
          <w:rFonts w:hint="eastAsia" w:ascii="宋体" w:hAnsi="宋体"/>
          <w:bCs/>
          <w:sz w:val="24"/>
          <w:szCs w:val="21"/>
          <w:lang w:val="zh-CN"/>
        </w:rPr>
        <w:t xml:space="preserve">“苏采云”系统中告知未通过符合性审查的原因，评标结束后，将不再告知未通过符合性审查的原因</w:t>
      </w:r>
      <w:r>
        <w:rPr>
          <w:rFonts w:hint="eastAsia" w:ascii="宋体" w:hAnsi="宋体"/>
          <w:bCs/>
          <w:sz w:val="24"/>
          <w:szCs w:val="21"/>
        </w:rPr>
        <w:t xml:space="preserve">。</w:t>
      </w:r>
      <w:r>
        <w:rPr>
          <w:rFonts w:ascii="宋体" w:hAnsi="宋体"/>
          <w:bCs/>
          <w:sz w:val="24"/>
          <w:szCs w:val="21"/>
        </w:rPr>
      </w:r>
      <w:r/>
    </w:p>
    <w:p>
      <w:pPr>
        <w:pStyle w:val="703"/>
        <w:ind w:firstLine="480"/>
        <w:spacing w:line="5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.2在详细评标之前，评委会将首先审查每份响应文件是否实质性响应了询价通知书的要求。实质性响应的投标应该是与询价通知书要求的全部条款、条件和规格相符，没有重大偏离或保留的投标。</w:t>
      </w:r>
      <w:r>
        <w:rPr>
          <w:rFonts w:ascii="宋体" w:hAnsi="宋体"/>
          <w:sz w:val="24"/>
        </w:rPr>
      </w:r>
      <w:r/>
    </w:p>
    <w:p>
      <w:pPr>
        <w:pStyle w:val="703"/>
        <w:ind w:firstLine="480"/>
        <w:spacing w:line="560" w:lineRule="exact"/>
        <w:rPr>
          <w:rFonts w:ascii="宋体" w:hAnsi="宋体"/>
          <w:sz w:val="24"/>
          <w:szCs w:val="24"/>
        </w:rPr>
      </w:pPr>
      <w:r>
        <w:rPr>
          <w:rFonts w:hint="eastAsia" w:ascii="宋体" w:hAnsi="宋体"/>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sz w:val="24"/>
          <w:szCs w:val="24"/>
        </w:rPr>
      </w:r>
      <w:r/>
    </w:p>
    <w:p>
      <w:pPr>
        <w:pStyle w:val="703"/>
        <w:ind w:firstLine="480"/>
        <w:spacing w:line="560" w:lineRule="exact"/>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.3如果响应文件实质上没有响应询价通知书的要求，评委会将予以拒绝，供应商不得通过修改或撤销不合要求的偏离或保留而使其投标成为实质性响应的投标。</w:t>
      </w:r>
      <w:r>
        <w:rPr>
          <w:rFonts w:ascii="宋体" w:hAnsi="宋体"/>
          <w:sz w:val="24"/>
        </w:rPr>
      </w:r>
      <w:r/>
    </w:p>
    <w:p>
      <w:pPr>
        <w:pStyle w:val="703"/>
        <w:ind w:firstLine="480"/>
        <w:spacing w:line="5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（1）响应文件中开标一览表内容与响应文件中相应内容不一致的，以开标一览表为准。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03"/>
        <w:ind w:firstLine="480"/>
        <w:spacing w:line="5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评委会将按上述修正错误的方法调整响应文件中的投标报价，并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告知供应商</w:t>
      </w:r>
      <w:r>
        <w:rPr>
          <w:rFonts w:ascii="宋体" w:hAnsi="宋体"/>
          <w:bCs/>
          <w:sz w:val="24"/>
        </w:rPr>
        <w:t xml:space="preserve">，</w:t>
      </w:r>
      <w:r>
        <w:rPr>
          <w:rFonts w:hint="eastAsia" w:ascii="宋体" w:hAnsi="宋体"/>
          <w:bCs/>
          <w:sz w:val="24"/>
        </w:rPr>
        <w:t xml:space="preserve">调整后的价格应对供应商具有约束力。如果供应商不接受修正后的价格，则其投标将被拒绝。</w:t>
      </w:r>
      <w:r>
        <w:rPr>
          <w:rFonts w:ascii="宋体" w:hAnsi="宋体"/>
          <w:bCs/>
          <w:sz w:val="24"/>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25.6评审委员会启动异常低价投标（响应）审查的情形和具体要求，包括：</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（1）评审过程中出现下列情形之一的，评审委员会应当启动异常低价投标（响应）审查程序：</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①投标（响应）报价低于全部通过符合性审查供应商投标（响应）报价平均值50%的，即投标（响应）报价﹤全部通过符合性审查供应商投标（响应）报价平均值×50%；</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②投标（响应）报价低于通过符合性审查的次低报价供应商投标（响应）报价50%的，即投标（响应）报价﹤通过符合性审查的次低报价供应商投标（响应）报价×50%；</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③投标（响应）报价低于采购项目最高限价45%的，即投标（响应）报价﹤采购项目最高限价×45%；</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④评审委员会基于专业判断，认为供应商报价过低，有可能影响产品质量或者不能诚信履约的其他情形。</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sz w:val="24"/>
          <w:szCs w:val="21"/>
        </w:rPr>
      </w:r>
      <w:r/>
    </w:p>
    <w:p>
      <w:pPr>
        <w:pStyle w:val="703"/>
        <w:ind w:firstLine="480"/>
        <w:spacing w:line="560" w:lineRule="exact"/>
        <w:rPr>
          <w:rFonts w:ascii="Times New Roman" w:hAnsi="Times New Roman"/>
          <w:sz w:val="24"/>
          <w:szCs w:val="21"/>
        </w:rPr>
      </w:pPr>
      <w:r>
        <w:rPr>
          <w:rFonts w:hint="eastAsia" w:ascii="Times New Roman" w:hAnsi="Times New Roman"/>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sz w:val="24"/>
          <w:szCs w:val="21"/>
        </w:rPr>
      </w:r>
      <w:r/>
    </w:p>
    <w:p>
      <w:pPr>
        <w:pStyle w:val="703"/>
        <w:ind w:firstLine="420"/>
        <w:spacing w:line="560" w:lineRule="exact"/>
        <w:rPr>
          <w:rFonts w:ascii="宋体" w:hAnsi="宋体"/>
          <w:sz w:val="24"/>
        </w:rPr>
      </w:pPr>
      <w:r>
        <w:rPr>
          <w:rFonts w:hint="eastAsia" w:ascii="宋体" w:hAnsi="宋体"/>
          <w:sz w:val="24"/>
        </w:rPr>
        <w:t xml:space="preserve">25.7供应商在开、评标全过程中应</w:t>
      </w:r>
      <w:r>
        <w:rPr>
          <w:rFonts w:hint="eastAsia" w:ascii="宋体" w:hAnsi="宋体"/>
          <w:bCs/>
          <w:sz w:val="24"/>
        </w:rPr>
        <w:t xml:space="preserve">随时保持系统在线或</w:t>
      </w:r>
      <w:r>
        <w:rPr>
          <w:rFonts w:hint="eastAsia" w:ascii="宋体" w:hAnsi="宋体"/>
          <w:sz w:val="24"/>
          <w:szCs w:val="21"/>
        </w:rPr>
        <w:t xml:space="preserve">保持通讯畅通</w:t>
      </w:r>
      <w:r>
        <w:rPr>
          <w:rFonts w:hint="eastAsia" w:ascii="宋体" w:hAnsi="宋体"/>
          <w:bCs/>
          <w:sz w:val="24"/>
        </w:rPr>
        <w:t xml:space="preserve">，及时在“苏采云”系统查阅、答复相关信息。</w:t>
      </w:r>
      <w:r>
        <w:rPr>
          <w:rFonts w:ascii="宋体" w:hAnsi="宋体"/>
          <w:sz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26、无效投标条款和废标条款</w:t>
      </w:r>
      <w:r>
        <w:rPr>
          <w:rFonts w:ascii="Arial" w:hAnsi="Arial" w:eastAsia="黑体" w:cs="Arial"/>
          <w:sz w:val="28"/>
          <w:szCs w:val="28"/>
        </w:rPr>
      </w:r>
      <w:r/>
    </w:p>
    <w:p>
      <w:pPr>
        <w:pStyle w:val="703"/>
        <w:ind w:firstLine="480"/>
        <w:spacing w:line="560" w:lineRule="exact"/>
        <w:rPr>
          <w:rFonts w:ascii="宋体" w:hAnsi="宋体"/>
          <w:bCs/>
          <w:sz w:val="24"/>
        </w:rPr>
      </w:pPr>
      <w:r>
        <w:rPr>
          <w:rFonts w:hint="eastAsia" w:ascii="宋体" w:hAnsi="宋体"/>
          <w:bCs/>
          <w:sz w:val="24"/>
        </w:rPr>
        <w:t xml:space="preserve">26.1无效投标条款</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26.1.1 供应商在“苏采云”系统规定的时间内未成功解密电子响应文件的。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26.1.2 供应商未按照询价通知书要求上传电子响应文件的。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26.1.3同一供应商提交两个（含两个）以上不同的投标报价的。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26.1.4供应商不具备询价通知书中规定资格要求的。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26.1.5供应商的报价超过了采购预算或最高限价的。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26.1.6未通过符合性审查的。</w:t>
      </w:r>
      <w:r>
        <w:rPr>
          <w:rFonts w:ascii="宋体" w:hAnsi="宋体"/>
          <w:bCs/>
          <w:sz w:val="24"/>
        </w:rPr>
      </w:r>
      <w:r/>
    </w:p>
    <w:p>
      <w:pPr>
        <w:pStyle w:val="703"/>
        <w:ind w:firstLine="478"/>
        <w:spacing w:line="560" w:lineRule="exact"/>
        <w:tabs>
          <w:tab w:val="left" w:pos="900" w:leader="none"/>
        </w:tabs>
        <w:rPr>
          <w:rFonts w:ascii="宋体" w:hAnsi="宋体"/>
          <w:sz w:val="24"/>
          <w:szCs w:val="24"/>
        </w:rPr>
      </w:pPr>
      <w:r>
        <w:rPr>
          <w:rFonts w:hint="eastAsia" w:ascii="宋体" w:hAnsi="宋体"/>
          <w:sz w:val="24"/>
          <w:szCs w:val="24"/>
        </w:rPr>
        <w:t xml:space="preserve">26.1.7不符合询价通知书中规定的实质性要求和条件的（本询价通知书中加★项为实质性要求和条件）。</w:t>
      </w:r>
      <w:r>
        <w:rPr>
          <w:rFonts w:ascii="宋体" w:hAnsi="宋体"/>
          <w:sz w:val="24"/>
          <w:szCs w:val="24"/>
        </w:rPr>
      </w:r>
      <w:r/>
    </w:p>
    <w:p>
      <w:pPr>
        <w:pStyle w:val="703"/>
        <w:ind w:firstLine="480"/>
        <w:spacing w:line="560" w:lineRule="exact"/>
        <w:rPr>
          <w:rFonts w:ascii="宋体" w:hAnsi="宋体"/>
          <w:bCs/>
          <w:sz w:val="24"/>
        </w:rPr>
      </w:pPr>
      <w:r>
        <w:rPr>
          <w:rFonts w:hint="eastAsia" w:ascii="宋体" w:hAnsi="宋体"/>
          <w:bCs/>
          <w:sz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26.1.9 响应文件含有采购人不能接受的附加条件的。</w:t>
      </w:r>
      <w:r>
        <w:rPr>
          <w:rFonts w:ascii="宋体" w:hAnsi="宋体"/>
          <w:bCs/>
          <w:sz w:val="24"/>
        </w:rPr>
      </w:r>
      <w:r/>
    </w:p>
    <w:p>
      <w:pPr>
        <w:pStyle w:val="703"/>
        <w:ind w:firstLine="480"/>
        <w:spacing w:line="560" w:lineRule="exact"/>
        <w:rPr>
          <w:rFonts w:ascii="宋体" w:hAnsi="宋体"/>
          <w:sz w:val="24"/>
          <w:szCs w:val="24"/>
        </w:rPr>
      </w:pPr>
      <w:r>
        <w:rPr>
          <w:rFonts w:hint="eastAsia" w:ascii="宋体" w:hAnsi="宋体"/>
          <w:bCs/>
          <w:sz w:val="24"/>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sz w:val="24"/>
          <w:szCs w:val="24"/>
        </w:rPr>
        <w:t xml:space="preserve">应当将其作为无效投标处理。</w:t>
      </w:r>
      <w:r>
        <w:rPr>
          <w:rFonts w:ascii="宋体" w:hAnsi="宋体"/>
          <w:sz w:val="24"/>
          <w:szCs w:val="24"/>
        </w:rPr>
      </w:r>
      <w:r/>
    </w:p>
    <w:p>
      <w:pPr>
        <w:pStyle w:val="703"/>
        <w:ind w:firstLine="480"/>
        <w:spacing w:line="560" w:lineRule="exact"/>
        <w:rPr>
          <w:rFonts w:ascii="宋体" w:hAnsi="宋体"/>
          <w:bCs/>
          <w:sz w:val="24"/>
        </w:rPr>
      </w:pPr>
      <w:r>
        <w:rPr>
          <w:rFonts w:hint="eastAsia" w:ascii="宋体" w:hAnsi="宋体"/>
          <w:bCs/>
          <w:sz w:val="24"/>
        </w:rPr>
        <w:t xml:space="preserve">26.1.11 响应文件未按照询价通知书要求加盖CA电子公章的。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26.1.12其他法律、法规及本询价通知书规定的属无效投标的情形。</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26.2.1符合专业条件的供应商或者对询价通知书作实质响应的供应商不足三家的。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26.2.2出现影响采购公正的违法、违规行为的。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26.2.4评委会认定询价通知书存在歧义、重大缺陷导致评审工作无法进行。</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26.2.5 因“苏采云”系统系统故障原因造成开标不成功的。</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Pr>
          <w:rFonts w:ascii="宋体" w:hAnsi="宋体"/>
          <w:bCs/>
          <w:sz w:val="24"/>
        </w:rPr>
      </w:r>
      <w:r/>
    </w:p>
    <w:p>
      <w:pPr>
        <w:pStyle w:val="788"/>
        <w:ind w:firstLine="482"/>
        <w:spacing w:before="0" w:after="0" w:line="560" w:lineRule="exact"/>
      </w:pPr>
      <w:r/>
      <w:bookmarkStart w:id="120" w:name="_Toc120614219"/>
      <w:r>
        <w:rPr>
          <w:rFonts w:hint="eastAsia"/>
        </w:rPr>
        <w:t xml:space="preserve">六、定标</w:t>
      </w:r>
      <w:bookmarkEnd w:id="120"/>
      <w:r/>
      <w:r/>
    </w:p>
    <w:p>
      <w:pPr>
        <w:pStyle w:val="703"/>
        <w:ind w:firstLine="420"/>
        <w:keepLines/>
        <w:keepNext/>
        <w:spacing w:line="560" w:lineRule="exact"/>
        <w:rPr>
          <w:rFonts w:ascii="Arial" w:hAnsi="Arial" w:eastAsia="黑体" w:cs="Arial"/>
          <w:sz w:val="28"/>
          <w:szCs w:val="28"/>
        </w:rPr>
        <w:outlineLvl w:val="3"/>
      </w:pPr>
      <w:r/>
      <w:bookmarkStart w:id="121" w:name="_Toc513029238"/>
      <w:r/>
      <w:bookmarkStart w:id="122" w:name="_Toc20823310"/>
      <w:r/>
      <w:bookmarkStart w:id="123" w:name="_Toc16938554"/>
      <w:r>
        <w:rPr>
          <w:rFonts w:hint="eastAsia" w:ascii="Arial" w:hAnsi="Arial" w:eastAsia="黑体" w:cs="Arial"/>
          <w:sz w:val="28"/>
          <w:szCs w:val="28"/>
        </w:rPr>
        <w:t xml:space="preserve">27、</w:t>
      </w:r>
      <w:bookmarkEnd w:id="121"/>
      <w:r>
        <w:rPr>
          <w:rFonts w:hint="eastAsia" w:ascii="Arial" w:hAnsi="Arial" w:eastAsia="黑体" w:cs="Arial"/>
          <w:sz w:val="28"/>
          <w:szCs w:val="28"/>
        </w:rPr>
        <w:t xml:space="preserve">确定</w:t>
      </w:r>
      <w:bookmarkEnd w:id="122"/>
      <w:r/>
      <w:bookmarkEnd w:id="123"/>
      <w:r>
        <w:rPr>
          <w:rFonts w:hint="eastAsia" w:ascii="Arial" w:hAnsi="Arial" w:eastAsia="黑体" w:cs="Arial"/>
          <w:sz w:val="28"/>
          <w:szCs w:val="28"/>
        </w:rPr>
        <w:t xml:space="preserve">成交单位</w:t>
      </w:r>
      <w:r>
        <w:rPr>
          <w:rFonts w:ascii="Arial" w:hAnsi="Arial" w:eastAsia="黑体" w:cs="Arial"/>
          <w:sz w:val="28"/>
          <w:szCs w:val="28"/>
        </w:rPr>
      </w:r>
      <w:r/>
    </w:p>
    <w:p>
      <w:pPr>
        <w:pStyle w:val="703"/>
        <w:ind w:firstLine="480"/>
        <w:spacing w:line="560" w:lineRule="exact"/>
        <w:rPr>
          <w:rFonts w:ascii="宋体" w:hAnsi="宋体"/>
          <w:bCs/>
          <w:sz w:val="24"/>
        </w:rPr>
      </w:pPr>
      <w:r>
        <w:rPr>
          <w:rFonts w:hint="eastAsia" w:ascii="宋体" w:hAnsi="宋体"/>
          <w:bCs/>
          <w:sz w:val="24"/>
        </w:rPr>
        <w:t xml:space="preserve">27.1成交候选人的选取原则和数量见询价通知书第五章规定。 </w:t>
      </w:r>
      <w:r>
        <w:rPr>
          <w:rFonts w:ascii="宋体" w:hAnsi="宋体"/>
          <w:bCs/>
          <w:sz w:val="24"/>
        </w:rPr>
      </w:r>
      <w:r/>
    </w:p>
    <w:p>
      <w:pPr>
        <w:pStyle w:val="703"/>
        <w:ind w:firstLine="480"/>
        <w:spacing w:line="560" w:lineRule="exact"/>
        <w:rPr>
          <w:rFonts w:ascii="宋体" w:hAnsi="宋体"/>
          <w:bCs/>
          <w:sz w:val="24"/>
        </w:rPr>
      </w:pPr>
      <w:r>
        <w:rPr>
          <w:rFonts w:hint="eastAsia" w:ascii="宋体" w:hAnsi="宋体"/>
          <w:bCs/>
          <w:sz w:val="24"/>
        </w:rPr>
        <w:t xml:space="preserve">27.2 </w:t>
      </w:r>
      <w:r>
        <w:rPr>
          <w:rFonts w:hint="eastAsia" w:ascii="宋体" w:hAnsi="宋体"/>
          <w:bCs/>
          <w:sz w:val="24"/>
          <w:lang w:val="zh-CN"/>
        </w:rPr>
        <w:t xml:space="preserve">按以下第</w:t>
      </w:r>
      <w:r>
        <w:rPr>
          <w:rFonts w:hint="eastAsia" w:ascii="宋体" w:hAnsi="宋体"/>
          <w:bCs/>
          <w:sz w:val="24"/>
          <w:u w:val="single"/>
        </w:rPr>
        <w:t xml:space="preserve">（</w:t>
      </w:r>
      <w:r>
        <w:rPr>
          <w:rFonts w:ascii="宋体" w:hAnsi="宋体"/>
          <w:bCs/>
          <w:sz w:val="24"/>
          <w:u w:val="single"/>
        </w:rPr>
        <w:t xml:space="preserve">2</w:t>
      </w:r>
      <w:r>
        <w:rPr>
          <w:rFonts w:hint="eastAsia" w:ascii="宋体" w:hAnsi="宋体"/>
          <w:bCs/>
          <w:sz w:val="24"/>
          <w:u w:val="single"/>
        </w:rPr>
        <w:t xml:space="preserve">）</w:t>
      </w:r>
      <w:r>
        <w:rPr>
          <w:rFonts w:hint="eastAsia" w:ascii="宋体" w:hAnsi="宋体"/>
          <w:bCs/>
          <w:sz w:val="24"/>
          <w:lang w:val="zh-CN"/>
        </w:rPr>
        <w:t xml:space="preserve">种方式确定成交人</w:t>
      </w:r>
      <w:r>
        <w:rPr>
          <w:rFonts w:ascii="宋体" w:hAnsi="宋体"/>
          <w:bCs/>
          <w:sz w:val="24"/>
        </w:rPr>
      </w:r>
      <w:r/>
    </w:p>
    <w:p>
      <w:pPr>
        <w:pStyle w:val="703"/>
        <w:ind w:firstLine="480"/>
        <w:spacing w:line="560" w:lineRule="exact"/>
        <w:rPr>
          <w:rFonts w:ascii="宋体" w:hAnsi="宋体"/>
          <w:bCs/>
          <w:sz w:val="24"/>
          <w:lang w:val="zh-CN"/>
        </w:rPr>
      </w:pPr>
      <w:r>
        <w:rPr>
          <w:rFonts w:hint="eastAsia" w:ascii="宋体" w:hAnsi="宋体"/>
          <w:bCs/>
          <w:sz w:val="24"/>
          <w:lang w:val="zh-CN"/>
        </w:rPr>
        <w:t xml:space="preserve">（1）评委会直接确定排名第一的成交候选人为成交人；</w:t>
      </w:r>
      <w:r>
        <w:rPr>
          <w:rFonts w:ascii="宋体" w:hAnsi="宋体"/>
          <w:bCs/>
          <w:sz w:val="24"/>
          <w:lang w:val="zh-CN"/>
        </w:rPr>
      </w:r>
      <w:r/>
    </w:p>
    <w:p>
      <w:pPr>
        <w:pStyle w:val="703"/>
        <w:ind w:firstLine="480"/>
        <w:spacing w:line="560" w:lineRule="exact"/>
        <w:rPr>
          <w:rFonts w:ascii="宋体" w:hAnsi="宋体"/>
          <w:bCs/>
          <w:sz w:val="24"/>
          <w:lang w:val="zh-CN"/>
        </w:rPr>
      </w:pPr>
      <w:r>
        <w:rPr>
          <w:rFonts w:hint="eastAsia" w:ascii="宋体" w:hAnsi="宋体"/>
          <w:bCs/>
          <w:sz w:val="24"/>
          <w:lang w:val="zh-CN"/>
        </w:rPr>
        <w:t xml:space="preserve">（2）采购人在评委会推荐的成交候选人中按顺序确定成交人。</w:t>
      </w:r>
      <w:r>
        <w:rPr>
          <w:rFonts w:ascii="宋体" w:hAnsi="宋体"/>
          <w:bCs/>
          <w:sz w:val="24"/>
          <w:lang w:val="zh-CN"/>
        </w:rPr>
      </w:r>
      <w:r/>
    </w:p>
    <w:p>
      <w:pPr>
        <w:pStyle w:val="703"/>
        <w:ind w:firstLine="480"/>
        <w:spacing w:line="560" w:lineRule="exact"/>
      </w:pPr>
      <w:r>
        <w:rPr>
          <w:rFonts w:hint="eastAsia" w:ascii="宋体" w:hAnsi="宋体"/>
          <w:bCs/>
          <w:sz w:val="24"/>
          <w:lang w:val="zh-CN"/>
        </w:rPr>
        <w:t xml:space="preserve">按第</w:t>
      </w:r>
      <w:r>
        <w:rPr>
          <w:rFonts w:hint="eastAsia" w:ascii="宋体" w:hAnsi="宋体"/>
          <w:bCs/>
          <w:sz w:val="24"/>
        </w:rPr>
        <w:t xml:space="preserve">2</w:t>
      </w:r>
      <w:r>
        <w:rPr>
          <w:rFonts w:hint="eastAsia" w:ascii="宋体" w:hAnsi="宋体"/>
          <w:bCs/>
          <w:sz w:val="24"/>
          <w:lang w:val="zh-CN"/>
        </w:rPr>
        <w:t xml:space="preserve">种方式确定成交人的，</w:t>
      </w:r>
      <w:r>
        <w:rPr>
          <w:rFonts w:hint="eastAsia" w:ascii="宋体" w:hAnsi="宋体"/>
          <w:bCs/>
          <w:sz w:val="24"/>
        </w:rPr>
        <w:t xml:space="preserve">采购代理机构</w:t>
      </w:r>
      <w:r>
        <w:rPr>
          <w:rFonts w:hint="eastAsia" w:ascii="宋体" w:hAnsi="宋体"/>
          <w:bCs/>
          <w:sz w:val="24"/>
          <w:lang w:val="zh-CN"/>
        </w:rPr>
        <w:t xml:space="preserve">自评审结束之日起两个工作日内将评审报告送交采购人，采购人自收到评审报告之日起五个工作日内在评审报告推荐的成交候选人中按顺序确定成交人。</w:t>
      </w:r>
      <w:r/>
    </w:p>
    <w:p>
      <w:pPr>
        <w:pStyle w:val="703"/>
        <w:ind w:firstLine="480"/>
        <w:spacing w:line="56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采购代理机构将在“宿迁市政府采购网”发布成交公告，公告期限为1个工作日。</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27.4若有充分证据证明，成交人出现下列情况之一的，一经查实，将被取消成交资格：</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27.4.1提供虚假材料谋取成交的。</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27.5.1不同供应商的响应文件由同一单位或者个人编制。</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27.5.2不同供应商委托同一单位或者个人办理投标事宜。</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27.5.4不同供应商的响应文件异常一致或者投标报价呈规律性差异。</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28、质疑处理</w:t>
      </w:r>
      <w:r>
        <w:rPr>
          <w:rFonts w:ascii="Arial" w:hAnsi="Arial" w:eastAsia="黑体" w:cs="Arial"/>
          <w:sz w:val="28"/>
          <w:szCs w:val="28"/>
        </w:rPr>
      </w:r>
      <w:r/>
    </w:p>
    <w:p>
      <w:pPr>
        <w:pStyle w:val="703"/>
        <w:ind w:firstLine="480"/>
        <w:spacing w:line="56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ascii="宋体" w:hAnsi="宋体"/>
          <w:sz w:val="24"/>
          <w:szCs w:val="24"/>
        </w:rPr>
      </w:r>
      <w:r/>
    </w:p>
    <w:p>
      <w:pPr>
        <w:pStyle w:val="703"/>
        <w:ind w:firstLine="480"/>
        <w:spacing w:line="56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pStyle w:val="703"/>
        <w:ind w:firstLine="480"/>
        <w:spacing w:line="56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Ansi="宋体" w:cs="宋体"/>
          <w:sz w:val="24"/>
          <w:szCs w:val="24"/>
        </w:rPr>
      </w:r>
      <w:r/>
    </w:p>
    <w:p>
      <w:pPr>
        <w:pStyle w:val="703"/>
        <w:ind w:firstLine="480"/>
        <w:spacing w:line="56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w:t>
      </w:r>
      <w:r>
        <w:rPr>
          <w:rFonts w:hint="eastAsia" w:hAnsi="宋体" w:cs="宋体"/>
          <w:sz w:val="24"/>
          <w:szCs w:val="24"/>
        </w:rPr>
        <w:t xml:space="preserve">成交</w:t>
      </w:r>
      <w:r>
        <w:rPr>
          <w:rFonts w:hAnsi="宋体" w:cs="宋体"/>
          <w:sz w:val="24"/>
          <w:szCs w:val="24"/>
        </w:rPr>
        <w:t xml:space="preserve">或者成交结果提出质疑的，为</w:t>
      </w:r>
      <w:r>
        <w:rPr>
          <w:rFonts w:hint="eastAsia" w:hAnsi="宋体" w:cs="宋体"/>
          <w:sz w:val="24"/>
          <w:szCs w:val="24"/>
        </w:rPr>
        <w:t xml:space="preserve">成交</w:t>
      </w:r>
      <w:r>
        <w:rPr>
          <w:rFonts w:hAnsi="宋体" w:cs="宋体"/>
          <w:sz w:val="24"/>
          <w:szCs w:val="24"/>
        </w:rPr>
        <w:t xml:space="preserve">或者成交结果公告期限届满之日。</w:t>
      </w:r>
      <w:r>
        <w:rPr>
          <w:rFonts w:hAnsi="宋体" w:cs="宋体"/>
          <w:sz w:val="24"/>
          <w:szCs w:val="24"/>
        </w:rPr>
      </w:r>
      <w:r/>
    </w:p>
    <w:p>
      <w:pPr>
        <w:pStyle w:val="703"/>
        <w:ind w:firstLine="480"/>
        <w:spacing w:line="56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703"/>
        <w:ind w:firstLine="480"/>
        <w:spacing w:line="560" w:lineRule="exact"/>
        <w:rPr>
          <w:rFonts w:ascii="Times New Roman" w:hAnsi="Times New Roman"/>
          <w:b/>
          <w:sz w:val="24"/>
          <w:szCs w:val="24"/>
        </w:rPr>
      </w:pPr>
      <w:r>
        <w:rPr>
          <w:rFonts w:ascii="Times New Roman" w:hAnsi="Times New Roman"/>
          <w:sz w:val="24"/>
          <w:szCs w:val="24"/>
        </w:rPr>
        <w:t xml:space="preserve">2</w:t>
      </w:r>
      <w:r>
        <w:rPr>
          <w:rFonts w:hint="eastAsia" w:ascii="Times New Roman" w:hAnsi="Times New Roman"/>
          <w:sz w:val="24"/>
          <w:szCs w:val="24"/>
        </w:rPr>
        <w:t xml:space="preserve">8.4 供应商（含</w:t>
      </w:r>
      <w:r>
        <w:rPr>
          <w:rFonts w:ascii="Times New Roman" w:hAnsi="Times New Roman"/>
          <w:sz w:val="24"/>
          <w:szCs w:val="24"/>
        </w:rPr>
        <w:t xml:space="preserve">潜在供应商</w:t>
      </w:r>
      <w:r>
        <w:rPr>
          <w:rFonts w:hint="eastAsia" w:ascii="Times New Roman" w:hAnsi="Times New Roman"/>
          <w:sz w:val="24"/>
          <w:szCs w:val="24"/>
        </w:rPr>
        <w:t xml:space="preserve">）对</w:t>
      </w:r>
      <w:r>
        <w:rPr>
          <w:rFonts w:ascii="Times New Roman" w:hAnsi="Times New Roman"/>
          <w:sz w:val="24"/>
          <w:szCs w:val="24"/>
        </w:rPr>
        <w:t xml:space="preserve">采购方式、</w:t>
      </w:r>
      <w:r>
        <w:rPr>
          <w:rFonts w:hint="eastAsia" w:ascii="Times New Roman" w:hAnsi="Times New Roman"/>
          <w:sz w:val="24"/>
          <w:szCs w:val="24"/>
        </w:rPr>
        <w:t xml:space="preserve">采购</w:t>
      </w:r>
      <w:r>
        <w:rPr>
          <w:rFonts w:ascii="Times New Roman" w:hAnsi="Times New Roman"/>
          <w:sz w:val="24"/>
          <w:szCs w:val="24"/>
        </w:rPr>
        <w:t xml:space="preserve">需求、</w:t>
      </w:r>
      <w:r>
        <w:rPr>
          <w:rFonts w:hint="eastAsia" w:ascii="Times New Roman" w:hAnsi="Times New Roman"/>
          <w:sz w:val="24"/>
          <w:szCs w:val="24"/>
        </w:rPr>
        <w:t xml:space="preserve">供应商</w:t>
      </w:r>
      <w:r>
        <w:rPr>
          <w:rFonts w:ascii="Times New Roman" w:hAnsi="Times New Roman"/>
          <w:sz w:val="24"/>
          <w:szCs w:val="24"/>
        </w:rPr>
        <w:t xml:space="preserve">资格条件、</w:t>
      </w:r>
      <w:r>
        <w:rPr>
          <w:rFonts w:hint="eastAsia" w:ascii="Times New Roman" w:hAnsi="Times New Roman"/>
          <w:sz w:val="24"/>
          <w:szCs w:val="24"/>
        </w:rPr>
        <w:t xml:space="preserve">评审方法与评审标准</w:t>
      </w:r>
      <w:r>
        <w:rPr>
          <w:rFonts w:ascii="Times New Roman" w:hAnsi="Times New Roman"/>
          <w:sz w:val="24"/>
          <w:szCs w:val="24"/>
        </w:rPr>
        <w:t xml:space="preserve">、合同文本</w:t>
      </w:r>
      <w:r>
        <w:rPr>
          <w:rFonts w:hint="eastAsia" w:ascii="Times New Roman" w:hAnsi="Times New Roman"/>
          <w:sz w:val="24"/>
          <w:szCs w:val="24"/>
        </w:rPr>
        <w:t xml:space="preserve">的</w:t>
      </w:r>
      <w:r>
        <w:rPr>
          <w:rFonts w:ascii="Times New Roman" w:hAnsi="Times New Roman"/>
          <w:sz w:val="24"/>
          <w:szCs w:val="24"/>
        </w:rPr>
        <w:t xml:space="preserve">询问</w:t>
      </w:r>
      <w:r>
        <w:rPr>
          <w:rFonts w:hint="eastAsia" w:ascii="Times New Roman" w:hAnsi="Times New Roman"/>
          <w:sz w:val="24"/>
          <w:szCs w:val="24"/>
        </w:rPr>
        <w:t xml:space="preserve">、质疑</w:t>
      </w:r>
      <w:r>
        <w:rPr>
          <w:rFonts w:ascii="Times New Roman" w:hAnsi="Times New Roman"/>
          <w:sz w:val="24"/>
          <w:szCs w:val="24"/>
        </w:rPr>
        <w:t xml:space="preserve">请向采购人提出，由采购人负责答复。</w:t>
      </w:r>
      <w:r>
        <w:rPr>
          <w:rFonts w:hint="eastAsia" w:ascii="Times New Roman" w:hAnsi="Times New Roman"/>
          <w:sz w:val="24"/>
          <w:szCs w:val="24"/>
        </w:rPr>
        <w:t xml:space="preserve">供应商对</w:t>
      </w:r>
      <w:r>
        <w:rPr>
          <w:rFonts w:ascii="Times New Roman" w:hAnsi="Times New Roman"/>
          <w:sz w:val="24"/>
          <w:szCs w:val="24"/>
        </w:rPr>
        <w:t xml:space="preserve">其他事项</w:t>
      </w:r>
      <w:r>
        <w:rPr>
          <w:rFonts w:hint="eastAsia" w:ascii="Times New Roman" w:hAnsi="Times New Roman"/>
          <w:sz w:val="24"/>
          <w:szCs w:val="24"/>
        </w:rPr>
        <w:t xml:space="preserve">的询问</w:t>
      </w:r>
      <w:r>
        <w:rPr>
          <w:rFonts w:ascii="Times New Roman" w:hAnsi="Times New Roman"/>
          <w:sz w:val="24"/>
          <w:szCs w:val="24"/>
        </w:rPr>
        <w:t xml:space="preserve">、质疑请向</w:t>
      </w:r>
      <w:r>
        <w:rPr>
          <w:rFonts w:hint="eastAsia" w:ascii="Times New Roman" w:hAnsi="Times New Roman"/>
          <w:sz w:val="24"/>
          <w:szCs w:val="24"/>
        </w:rPr>
        <w:t xml:space="preserve">采购代理机构</w:t>
      </w:r>
      <w:r>
        <w:rPr>
          <w:rFonts w:ascii="Times New Roman" w:hAnsi="Times New Roman"/>
          <w:sz w:val="24"/>
          <w:szCs w:val="24"/>
        </w:rPr>
        <w:t xml:space="preserve">提出，由</w:t>
      </w:r>
      <w:r>
        <w:rPr>
          <w:rFonts w:hint="eastAsia" w:ascii="Times New Roman" w:hAnsi="Times New Roman"/>
          <w:sz w:val="24"/>
          <w:szCs w:val="24"/>
        </w:rPr>
        <w:t xml:space="preserve">采购代理机构负责</w:t>
      </w:r>
      <w:r>
        <w:rPr>
          <w:rFonts w:ascii="Times New Roman" w:hAnsi="Times New Roman"/>
          <w:sz w:val="24"/>
          <w:szCs w:val="24"/>
        </w:rPr>
        <w:t xml:space="preserve">答复。</w:t>
      </w:r>
      <w:r>
        <w:rPr>
          <w:rFonts w:ascii="Times New Roman" w:hAnsi="Times New Roman"/>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根据本项目的《委托代理协议》，本项目由</w:t>
      </w:r>
      <w:r>
        <w:rPr>
          <w:rFonts w:hint="eastAsia" w:ascii="Times New Roman" w:hAnsi="Times New Roman"/>
          <w:sz w:val="24"/>
          <w:szCs w:val="24"/>
          <w:u w:val="single"/>
        </w:rPr>
        <w:t xml:space="preserve">泗阳县农业技术推广中心或</w:t>
      </w:r>
      <w:r>
        <w:rPr>
          <w:rFonts w:hint="eastAsia" w:ascii="Times New Roman" w:hAnsi="Times New Roman"/>
          <w:sz w:val="24"/>
          <w:szCs w:val="24"/>
          <w:u w:val="single"/>
          <w:lang w:eastAsia="zh-CN"/>
        </w:rPr>
        <w:t xml:space="preserve">苏世建设管理集团有限公司</w:t>
      </w:r>
      <w:r>
        <w:rPr>
          <w:rFonts w:hint="eastAsia" w:ascii="Times New Roman" w:hAnsi="Times New Roman"/>
          <w:sz w:val="24"/>
          <w:szCs w:val="24"/>
        </w:rPr>
        <w:t xml:space="preserve">答复。</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rPr>
          <w:rFonts w:hint="eastAsia" w:ascii="Times New Roman" w:hAnsi="Times New Roman"/>
          <w:sz w:val="24"/>
          <w:szCs w:val="24"/>
        </w:rPr>
        <w:t xml:space="preserve">。</w:t>
      </w:r>
      <w:r>
        <w:rPr>
          <w:rFonts w:ascii="Times New Roman" w:hAnsi="Times New Roman"/>
          <w:sz w:val="24"/>
          <w:szCs w:val="24"/>
        </w:rPr>
      </w:r>
      <w:r/>
    </w:p>
    <w:p>
      <w:pPr>
        <w:pStyle w:val="703"/>
        <w:ind w:firstLine="480"/>
        <w:spacing w:line="560" w:lineRule="exact"/>
        <w:rPr>
          <w:rFonts w:hint="eastAsia" w:ascii="Times New Roman" w:hAnsi="Times New Roman" w:eastAsia="宋体"/>
          <w:sz w:val="24"/>
          <w:szCs w:val="24"/>
          <w:lang w:eastAsia="zh-CN"/>
        </w:rPr>
      </w:pPr>
      <w:r>
        <w:rPr>
          <w:rFonts w:hint="eastAsia" w:ascii="Times New Roman" w:hAnsi="Times New Roman"/>
          <w:sz w:val="24"/>
          <w:szCs w:val="24"/>
        </w:rPr>
        <w:t xml:space="preserve">联系部门：</w:t>
      </w:r>
      <w:r>
        <w:rPr>
          <w:rFonts w:hint="eastAsia" w:ascii="宋体" w:hAnsi="宋体"/>
          <w:sz w:val="24"/>
          <w:szCs w:val="24"/>
          <w:u w:val="single"/>
        </w:rPr>
        <w:t xml:space="preserve">泗阳县农业技术推广中心/</w:t>
      </w:r>
      <w:r>
        <w:rPr>
          <w:rFonts w:hint="eastAsia" w:ascii="Times New Roman" w:hAnsi="Times New Roman"/>
          <w:sz w:val="24"/>
          <w:szCs w:val="24"/>
          <w:u w:val="single"/>
          <w:lang w:eastAsia="zh-CN"/>
        </w:rPr>
        <w:t xml:space="preserve">苏世建设管理集团有限公司</w:t>
      </w:r>
      <w:r>
        <w:rPr>
          <w:rFonts w:hint="eastAsia" w:ascii="Times New Roman" w:hAnsi="Times New Roman" w:eastAsia="宋体"/>
          <w:sz w:val="24"/>
          <w:szCs w:val="24"/>
          <w:lang w:eastAsia="zh-CN"/>
        </w:rPr>
      </w:r>
      <w:r/>
    </w:p>
    <w:p>
      <w:pPr>
        <w:pStyle w:val="703"/>
        <w:ind w:firstLine="480"/>
        <w:spacing w:line="560" w:lineRule="exact"/>
        <w:rPr>
          <w:rFonts w:hint="eastAsia" w:ascii="宋体" w:hAnsi="宋体" w:eastAsia="宋体"/>
          <w:sz w:val="24"/>
          <w:szCs w:val="24"/>
          <w:u w:val="single"/>
          <w:lang w:eastAsia="zh-CN"/>
        </w:rPr>
      </w:pPr>
      <w:r>
        <w:rPr>
          <w:rFonts w:hint="eastAsia" w:ascii="Times New Roman" w:hAnsi="Times New Roman"/>
          <w:sz w:val="24"/>
          <w:szCs w:val="24"/>
        </w:rPr>
        <w:t xml:space="preserve">联系电话：</w:t>
      </w:r>
      <w:r>
        <w:rPr>
          <w:rFonts w:hint="eastAsia" w:ascii="宋体" w:hAnsi="宋体"/>
          <w:sz w:val="24"/>
          <w:szCs w:val="24"/>
          <w:u w:val="single"/>
        </w:rPr>
        <w:t xml:space="preserve">付立冬</w:t>
      </w:r>
      <w:r>
        <w:rPr>
          <w:rFonts w:hint="eastAsia" w:ascii="宋体" w:hAnsi="宋体"/>
          <w:sz w:val="24"/>
          <w:szCs w:val="24"/>
          <w:u w:val="single"/>
          <w:lang w:eastAsia="zh-CN"/>
        </w:rPr>
        <w:t xml:space="preserve">0527-88765995</w:t>
      </w:r>
      <w:r>
        <w:rPr>
          <w:rFonts w:hint="eastAsia" w:ascii="宋体" w:hAnsi="宋体"/>
          <w:sz w:val="24"/>
          <w:szCs w:val="24"/>
          <w:u w:val="single"/>
        </w:rPr>
        <w:t xml:space="preserve">/</w:t>
      </w:r>
      <w:r>
        <w:rPr>
          <w:rFonts w:hint="eastAsia" w:ascii="Times New Roman" w:hAnsi="Times New Roman"/>
          <w:sz w:val="24"/>
          <w:szCs w:val="24"/>
          <w:u w:val="single"/>
          <w:lang w:eastAsia="zh-CN"/>
        </w:rPr>
        <w:t xml:space="preserve">吴彩霞</w:t>
      </w:r>
      <w:r>
        <w:rPr>
          <w:rFonts w:hint="eastAsia" w:ascii="宋体" w:hAnsi="宋体"/>
          <w:sz w:val="24"/>
          <w:szCs w:val="24"/>
          <w:u w:val="single"/>
          <w:lang w:eastAsia="zh-CN"/>
        </w:rPr>
        <w:t xml:space="preserve">15298330125</w:t>
      </w:r>
      <w:r>
        <w:rPr>
          <w:rFonts w:hint="eastAsia" w:ascii="宋体" w:hAnsi="宋体" w:eastAsia="宋体"/>
          <w:sz w:val="24"/>
          <w:szCs w:val="24"/>
          <w:u w:val="single"/>
          <w:lang w:eastAsia="zh-CN"/>
        </w:rPr>
      </w:r>
      <w:r/>
    </w:p>
    <w:p>
      <w:pPr>
        <w:pStyle w:val="703"/>
        <w:ind w:firstLine="480"/>
        <w:spacing w:line="560" w:lineRule="exact"/>
        <w:rPr>
          <w:rFonts w:hint="eastAsia" w:ascii="Times New Roman" w:hAnsi="Times New Roman" w:eastAsia="宋体"/>
          <w:sz w:val="24"/>
          <w:szCs w:val="24"/>
          <w:u w:val="single"/>
          <w:lang w:eastAsia="zh-CN"/>
        </w:rPr>
      </w:pPr>
      <w:r>
        <w:rPr>
          <w:rFonts w:hint="eastAsia" w:ascii="Times New Roman" w:hAnsi="Times New Roman"/>
          <w:sz w:val="24"/>
          <w:szCs w:val="24"/>
        </w:rPr>
        <w:t xml:space="preserve">通讯地址：</w:t>
      </w:r>
      <w:r>
        <w:rPr>
          <w:rFonts w:hint="eastAsia" w:ascii="宋体" w:hAnsi="宋体"/>
          <w:sz w:val="24"/>
          <w:szCs w:val="24"/>
          <w:u w:val="single"/>
        </w:rPr>
        <w:t xml:space="preserve">泗阳县西康路与北京路交汇处/</w:t>
      </w:r>
      <w:r>
        <w:rPr>
          <w:rFonts w:hint="eastAsia" w:ascii="宋体" w:hAnsi="宋体"/>
          <w:sz w:val="24"/>
          <w:szCs w:val="24"/>
          <w:u w:val="single"/>
          <w:lang w:eastAsia="zh-CN"/>
        </w:rPr>
        <w:t xml:space="preserve">泗阳县众兴街道桃源北路桃源山庄西门</w:t>
      </w:r>
      <w:r>
        <w:rPr>
          <w:rFonts w:hint="eastAsia" w:ascii="Times New Roman" w:hAnsi="Times New Roman" w:eastAsia="宋体"/>
          <w:sz w:val="24"/>
          <w:szCs w:val="24"/>
          <w:u w:val="single"/>
          <w:lang w:eastAsia="zh-CN"/>
        </w:rPr>
      </w:r>
      <w:r/>
    </w:p>
    <w:p>
      <w:pPr>
        <w:pStyle w:val="703"/>
        <w:ind w:firstLine="480"/>
        <w:spacing w:line="560" w:lineRule="exact"/>
        <w:rPr>
          <w:rFonts w:ascii="宋体" w:hAnsi="宋体"/>
          <w:sz w:val="24"/>
          <w:szCs w:val="24"/>
        </w:rPr>
      </w:pPr>
      <w:r>
        <w:rPr>
          <w:rFonts w:hint="eastAsia" w:ascii="Times New Roman" w:hAnsi="Times New Roman"/>
          <w:sz w:val="24"/>
          <w:szCs w:val="24"/>
        </w:rPr>
        <w:t xml:space="preserve">采购人质疑接收人及联系方式见本询价文件第一章。</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703"/>
        <w:ind w:firstLine="468"/>
        <w:spacing w:line="560" w:lineRule="exact"/>
        <w:rPr>
          <w:rFonts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 w:val="24"/>
          <w:szCs w:val="24"/>
        </w:rPr>
      </w:r>
      <w:r/>
    </w:p>
    <w:p>
      <w:pPr>
        <w:pStyle w:val="703"/>
        <w:ind w:firstLine="468"/>
        <w:spacing w:line="560" w:lineRule="exact"/>
        <w:rPr>
          <w:rFonts w:ascii="宋体" w:hAnsi="宋体"/>
          <w:sz w:val="24"/>
          <w:szCs w:val="24"/>
        </w:rPr>
      </w:pPr>
      <w:r>
        <w:rPr>
          <w:rFonts w:hint="eastAsia" w:ascii="宋体" w:hAnsi="宋体"/>
          <w:sz w:val="24"/>
          <w:szCs w:val="24"/>
        </w:rPr>
        <w:t xml:space="preserve">28.7质疑供应商对采购人、采购代理机构的答复不满意，或者采购人、采购代理机构未在规定时间内作出答复的，可以在答复期满后15个工作日内向同级财政部门提起投诉。</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29、成交通知书</w:t>
      </w:r>
      <w:r>
        <w:rPr>
          <w:rFonts w:ascii="Arial" w:hAnsi="Arial" w:eastAsia="黑体" w:cs="Arial"/>
          <w:sz w:val="28"/>
          <w:szCs w:val="28"/>
        </w:rPr>
      </w:r>
      <w:r/>
    </w:p>
    <w:p>
      <w:pPr>
        <w:pStyle w:val="703"/>
        <w:ind w:firstLine="600"/>
        <w:spacing w:line="560" w:lineRule="exact"/>
        <w:rPr>
          <w:rFonts w:ascii="宋体" w:hAnsi="宋体"/>
          <w:sz w:val="24"/>
          <w:szCs w:val="24"/>
        </w:rPr>
      </w:pPr>
      <w:r>
        <w:rPr>
          <w:rFonts w:hint="eastAsia" w:ascii="宋体" w:hAnsi="宋体"/>
          <w:sz w:val="24"/>
          <w:szCs w:val="24"/>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rPr>
          <w:rFonts w:ascii="宋体" w:hAnsi="宋体"/>
          <w:sz w:val="24"/>
          <w:szCs w:val="24"/>
        </w:rPr>
      </w:r>
      <w:r/>
    </w:p>
    <w:p>
      <w:pPr>
        <w:pStyle w:val="703"/>
        <w:ind w:firstLine="600"/>
        <w:spacing w:line="56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成交通知书将是合同的一个组成部分。对采购人和成交人均具有法律效力。成交通知书发出后，采购人改变成交结果的，或者成交人放弃成交项目的，应当依法承担法律责任。</w:t>
      </w:r>
      <w:r>
        <w:rPr>
          <w:rFonts w:ascii="宋体" w:hAnsi="宋体"/>
          <w:sz w:val="24"/>
          <w:szCs w:val="24"/>
        </w:rPr>
      </w:r>
      <w:r/>
    </w:p>
    <w:p>
      <w:pPr>
        <w:pStyle w:val="788"/>
        <w:spacing w:before="0" w:after="0" w:line="560" w:lineRule="exact"/>
      </w:pPr>
      <w:r/>
      <w:bookmarkStart w:id="124" w:name="_Toc513029236"/>
      <w:r/>
      <w:bookmarkStart w:id="125" w:name="_Toc16938552"/>
      <w:r/>
      <w:bookmarkStart w:id="126" w:name="_Toc20823308"/>
      <w:r/>
      <w:bookmarkStart w:id="127" w:name="_Toc120614220"/>
      <w:r>
        <w:rPr>
          <w:rFonts w:hint="eastAsia"/>
        </w:rPr>
        <w:t xml:space="preserve">七、授予合同</w:t>
      </w:r>
      <w:bookmarkEnd w:id="124"/>
      <w:r/>
      <w:bookmarkEnd w:id="125"/>
      <w:r/>
      <w:bookmarkEnd w:id="126"/>
      <w:r/>
      <w:bookmarkEnd w:id="127"/>
      <w:r/>
      <w:r/>
    </w:p>
    <w:p>
      <w:pPr>
        <w:pStyle w:val="703"/>
        <w:ind w:firstLine="420"/>
        <w:keepLines/>
        <w:keepNext/>
        <w:spacing w:line="560" w:lineRule="exact"/>
        <w:rPr>
          <w:rFonts w:ascii="Arial" w:hAnsi="Arial" w:eastAsia="黑体" w:cs="Arial"/>
          <w:sz w:val="28"/>
          <w:szCs w:val="28"/>
        </w:rPr>
        <w:outlineLvl w:val="3"/>
      </w:pPr>
      <w:r/>
      <w:bookmarkStart w:id="128" w:name="_Toc513029237"/>
      <w:r/>
      <w:bookmarkStart w:id="129" w:name="_Toc20823309"/>
      <w:r/>
      <w:bookmarkStart w:id="130" w:name="_Toc16938553"/>
      <w:r>
        <w:rPr>
          <w:rFonts w:hint="eastAsia" w:ascii="Arial" w:hAnsi="Arial" w:eastAsia="黑体" w:cs="Arial"/>
          <w:sz w:val="28"/>
          <w:szCs w:val="28"/>
        </w:rPr>
        <w:t xml:space="preserve">30. 签订合同</w:t>
      </w:r>
      <w:r>
        <w:rPr>
          <w:rFonts w:ascii="Arial" w:hAnsi="Arial" w:eastAsia="黑体" w:cs="Arial"/>
          <w:sz w:val="28"/>
          <w:szCs w:val="28"/>
        </w:rPr>
      </w:r>
      <w:r/>
    </w:p>
    <w:p>
      <w:pPr>
        <w:pStyle w:val="703"/>
        <w:ind w:firstLine="600"/>
        <w:spacing w:line="560" w:lineRule="exact"/>
        <w:rPr>
          <w:rFonts w:ascii="宋体" w:hAnsi="宋体"/>
          <w:bCs/>
          <w:sz w:val="24"/>
          <w:lang w:val="zh-CN"/>
        </w:rPr>
      </w:pPr>
      <w:r>
        <w:rPr>
          <w:rFonts w:hint="eastAsia" w:ascii="宋体" w:hAnsi="宋体"/>
          <w:bCs/>
          <w:sz w:val="24"/>
          <w:szCs w:val="24"/>
        </w:rPr>
        <w:t xml:space="preserve">30</w:t>
      </w:r>
      <w:r>
        <w:rPr>
          <w:rFonts w:hint="eastAsia" w:ascii="宋体" w:hAnsi="宋体"/>
          <w:sz w:val="24"/>
          <w:szCs w:val="24"/>
        </w:rPr>
        <w:t xml:space="preserve">.l成交人应当在成交通知书发出之日起15日内，按照询价通知书确定的事项与采购人签订政府采购合同。</w:t>
      </w:r>
      <w:r>
        <w:rPr>
          <w:rFonts w:hint="eastAsia" w:ascii="宋体" w:hAnsi="宋体"/>
          <w:bCs/>
          <w:sz w:val="24"/>
          <w:lang w:val="zh-CN"/>
        </w:rPr>
        <w:t xml:space="preserve">并在签订之日起2个工作日内将政府采购合同在指定的媒体上公告，但政府采购合同中涉及国家秘密、商业秘密的内容除外</w:t>
      </w:r>
      <w:r>
        <w:rPr>
          <w:rFonts w:ascii="宋体" w:hAnsi="宋体"/>
          <w:bCs/>
          <w:sz w:val="24"/>
          <w:lang w:val="zh-CN"/>
        </w:rPr>
      </w:r>
      <w:r/>
    </w:p>
    <w:p>
      <w:pPr>
        <w:pStyle w:val="703"/>
        <w:ind w:firstLine="600"/>
        <w:spacing w:line="560" w:lineRule="exact"/>
        <w:rPr>
          <w:rFonts w:ascii="宋体" w:hAnsi="宋体"/>
          <w:sz w:val="24"/>
          <w:szCs w:val="24"/>
        </w:rPr>
      </w:pPr>
      <w:r>
        <w:rPr>
          <w:rFonts w:hint="eastAsia" w:ascii="宋体" w:hAnsi="宋体"/>
          <w:sz w:val="24"/>
          <w:szCs w:val="24"/>
        </w:rPr>
        <w:t xml:space="preserve">30.2询价通知书、成交人的响应文件及招标过程中有关澄清、承诺文件均应作为合同附件。</w:t>
      </w:r>
      <w:r>
        <w:rPr>
          <w:rFonts w:ascii="宋体" w:hAnsi="宋体"/>
          <w:sz w:val="24"/>
          <w:szCs w:val="24"/>
        </w:rPr>
      </w:r>
      <w:r/>
    </w:p>
    <w:p>
      <w:pPr>
        <w:pStyle w:val="703"/>
        <w:ind w:firstLine="600"/>
        <w:spacing w:line="560" w:lineRule="exact"/>
        <w:rPr>
          <w:rFonts w:ascii="宋体" w:hAnsi="宋体"/>
          <w:sz w:val="24"/>
          <w:szCs w:val="24"/>
        </w:rPr>
      </w:pPr>
      <w:r>
        <w:rPr>
          <w:rFonts w:hint="eastAsia" w:ascii="宋体" w:hAnsi="宋体"/>
          <w:sz w:val="24"/>
          <w:szCs w:val="24"/>
        </w:rPr>
        <w:t xml:space="preserve">30.3 签订合同后，成交人不得将合同标的进行转包。</w:t>
      </w:r>
      <w:r>
        <w:rPr>
          <w:rFonts w:ascii="宋体" w:hAnsi="宋体"/>
          <w:sz w:val="24"/>
          <w:szCs w:val="24"/>
        </w:rPr>
      </w:r>
      <w:r/>
    </w:p>
    <w:p>
      <w:pPr>
        <w:pStyle w:val="703"/>
        <w:ind w:firstLine="600"/>
        <w:spacing w:line="560" w:lineRule="exact"/>
        <w:rPr>
          <w:rFonts w:ascii="宋体" w:hAnsi="宋体"/>
          <w:sz w:val="24"/>
          <w:szCs w:val="24"/>
        </w:rPr>
      </w:pPr>
      <w:r>
        <w:rPr>
          <w:rFonts w:hint="eastAsia" w:ascii="宋体" w:hAnsi="宋体"/>
          <w:sz w:val="24"/>
          <w:szCs w:val="24"/>
        </w:rPr>
        <w:t xml:space="preserve">30.4本项目的非主体、非关键性工作是否允许分包按以下第</w:t>
      </w:r>
      <w:r>
        <w:rPr>
          <w:rFonts w:ascii="宋体" w:hAnsi="宋体"/>
          <w:sz w:val="24"/>
          <w:szCs w:val="24"/>
        </w:rPr>
        <w:t xml:space="preserve">30.4.2</w:t>
      </w:r>
      <w:r>
        <w:rPr>
          <w:rFonts w:hint="eastAsia" w:ascii="宋体" w:hAnsi="宋体"/>
          <w:sz w:val="24"/>
          <w:szCs w:val="24"/>
        </w:rPr>
        <w:t xml:space="preserve">方式确定：</w:t>
      </w:r>
      <w:r>
        <w:rPr>
          <w:rFonts w:ascii="宋体" w:hAnsi="宋体"/>
          <w:sz w:val="24"/>
          <w:szCs w:val="24"/>
        </w:rPr>
      </w:r>
      <w:r/>
    </w:p>
    <w:p>
      <w:pPr>
        <w:pStyle w:val="703"/>
        <w:ind w:firstLine="600"/>
        <w:spacing w:line="560" w:lineRule="exact"/>
        <w:rPr>
          <w:rFonts w:ascii="宋体" w:hAnsi="宋体"/>
          <w:sz w:val="24"/>
          <w:szCs w:val="24"/>
          <w:u w:val="single"/>
        </w:rPr>
      </w:pPr>
      <w:r>
        <w:rPr>
          <w:rFonts w:hint="eastAsia" w:ascii="宋体" w:hAnsi="宋体"/>
          <w:sz w:val="24"/>
          <w:szCs w:val="24"/>
        </w:rPr>
        <w:t xml:space="preserve">30.4.1允许分包，允许大中型企业向一家或者多家小微企业分包，分包具体内容、金额或比例：</w:t>
      </w:r>
      <w:r>
        <w:rPr>
          <w:rFonts w:ascii="宋体" w:hAnsi="宋体"/>
          <w:sz w:val="24"/>
          <w:szCs w:val="24"/>
        </w:rPr>
        <w:t xml:space="preserve">/</w:t>
      </w:r>
      <w:r>
        <w:rPr>
          <w:rFonts w:hint="eastAsia" w:ascii="宋体" w:hAnsi="宋体"/>
          <w:sz w:val="24"/>
          <w:szCs w:val="24"/>
        </w:rPr>
        <w:t xml:space="preserve">；</w:t>
      </w:r>
      <w:r>
        <w:rPr>
          <w:rFonts w:ascii="宋体" w:hAnsi="宋体"/>
          <w:sz w:val="24"/>
          <w:szCs w:val="24"/>
          <w:u w:val="single"/>
        </w:rPr>
      </w:r>
      <w:r/>
    </w:p>
    <w:p>
      <w:pPr>
        <w:pStyle w:val="703"/>
        <w:ind w:firstLine="600"/>
        <w:spacing w:line="560" w:lineRule="exact"/>
        <w:rPr>
          <w:rFonts w:ascii="宋体" w:hAnsi="宋体"/>
          <w:sz w:val="24"/>
          <w:szCs w:val="24"/>
        </w:rPr>
      </w:pPr>
      <w:r>
        <w:rPr>
          <w:rFonts w:hint="eastAsia" w:ascii="宋体" w:hAnsi="宋体"/>
          <w:sz w:val="24"/>
          <w:szCs w:val="24"/>
        </w:rPr>
        <w:t xml:space="preserve">30.4.2不允许分包。未经采购人同意，成交人也不得采用分包的形式履行合同，否则采购人有权终止合同。转包或分包造成采购人损失的，成交人应承担相应赔偿责任。</w:t>
      </w:r>
      <w:r>
        <w:rPr>
          <w:rFonts w:ascii="宋体" w:hAnsi="宋体"/>
          <w:sz w:val="24"/>
          <w:szCs w:val="24"/>
        </w:rPr>
      </w:r>
      <w:r/>
    </w:p>
    <w:p>
      <w:pPr>
        <w:pStyle w:val="703"/>
        <w:ind w:firstLine="480"/>
        <w:spacing w:line="560" w:lineRule="exact"/>
        <w:rPr>
          <w:rFonts w:ascii="宋体" w:hAnsi="宋体"/>
          <w:bCs/>
          <w:sz w:val="24"/>
        </w:rPr>
      </w:pPr>
      <w:r>
        <w:rPr>
          <w:rFonts w:hint="eastAsia" w:ascii="宋体" w:hAnsi="宋体"/>
          <w:bCs/>
          <w:sz w:val="24"/>
        </w:rPr>
        <w:t xml:space="preserve">30.4履约保证金</w:t>
      </w:r>
      <w:r>
        <w:rPr>
          <w:rFonts w:ascii="宋体" w:hAnsi="宋体"/>
          <w:bCs/>
          <w:sz w:val="24"/>
        </w:rPr>
      </w:r>
      <w:r/>
    </w:p>
    <w:p>
      <w:pPr>
        <w:pStyle w:val="703"/>
        <w:ind w:firstLine="480"/>
        <w:spacing w:line="560" w:lineRule="exact"/>
        <w:rPr>
          <w:rFonts w:ascii="宋体" w:hAnsi="宋体"/>
          <w:bCs/>
          <w:sz w:val="24"/>
          <w:lang w:val="zh-CN"/>
        </w:rPr>
      </w:pPr>
      <w:r>
        <w:rPr>
          <w:rFonts w:hint="eastAsia" w:ascii="宋体" w:hAnsi="宋体"/>
          <w:bCs/>
          <w:sz w:val="24"/>
          <w:lang w:val="zh-CN"/>
        </w:rPr>
        <w:t xml:space="preserve">按照以下第</w:t>
      </w:r>
      <w:r>
        <w:rPr>
          <w:rFonts w:hint="eastAsia" w:ascii="宋体" w:hAnsi="宋体"/>
          <w:bCs/>
          <w:sz w:val="24"/>
          <w:u w:val="single"/>
        </w:rPr>
        <w:t xml:space="preserve"> （1） </w:t>
      </w:r>
      <w:r>
        <w:rPr>
          <w:rFonts w:hint="eastAsia" w:ascii="宋体" w:hAnsi="宋体"/>
          <w:bCs/>
          <w:sz w:val="24"/>
          <w:lang w:val="zh-CN"/>
        </w:rPr>
        <w:t xml:space="preserve">方式确定履约保证收取方式。</w:t>
      </w:r>
      <w:r>
        <w:rPr>
          <w:rFonts w:ascii="宋体" w:hAnsi="宋体"/>
          <w:bCs/>
          <w:sz w:val="24"/>
          <w:lang w:val="zh-CN"/>
        </w:rPr>
      </w:r>
      <w:r/>
    </w:p>
    <w:p>
      <w:pPr>
        <w:pStyle w:val="703"/>
        <w:ind w:firstLine="360"/>
        <w:spacing w:line="560" w:lineRule="exact"/>
        <w:rPr>
          <w:bCs/>
          <w:sz w:val="24"/>
          <w:lang w:val="zh-CN"/>
        </w:rPr>
      </w:pPr>
      <w:r>
        <w:rPr>
          <w:rFonts w:hint="eastAsia"/>
          <w:bCs/>
          <w:sz w:val="24"/>
          <w:lang w:val="zh-CN"/>
        </w:rPr>
        <w:t xml:space="preserve">（1）不收取履约保证金。</w:t>
      </w:r>
      <w:r>
        <w:rPr>
          <w:bCs/>
          <w:sz w:val="24"/>
          <w:lang w:val="zh-CN"/>
        </w:rPr>
      </w:r>
      <w:r/>
    </w:p>
    <w:p>
      <w:pPr>
        <w:pStyle w:val="703"/>
        <w:ind w:firstLine="36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%计取</w:t>
      </w:r>
      <w:r>
        <w:rPr>
          <w:rFonts w:hint="eastAsia"/>
          <w:sz w:val="24"/>
          <w:szCs w:val="24"/>
        </w:rPr>
        <w:t xml:space="preserve">（如使用江苏政府采购电子履约保函（保险）代替缴纳履约保证金的，按采购合同总价的/% 计取）</w:t>
      </w:r>
      <w:r>
        <w:rPr>
          <w:rFonts w:hint="eastAsia"/>
          <w:bCs/>
          <w:sz w:val="24"/>
          <w:lang w:val="zh-CN"/>
        </w:rPr>
        <w:t xml:space="preserve">。除银行电汇、网上银行、数字人民币外，投标人还可选用银行保函、担保公司的保证担保或保险公司的保证保险、等多种形式向采购人缴纳；</w:t>
      </w:r>
      <w:r>
        <w:rPr>
          <w:bCs/>
          <w:sz w:val="24"/>
          <w:lang w:val="zh-CN"/>
        </w:rPr>
      </w:r>
      <w:r/>
    </w:p>
    <w:p>
      <w:pPr>
        <w:pStyle w:val="703"/>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bCs/>
          <w:sz w:val="24"/>
          <w:lang w:val="zh-CN"/>
        </w:rPr>
      </w:r>
      <w:r/>
    </w:p>
    <w:p>
      <w:pPr>
        <w:pStyle w:val="703"/>
        <w:ind w:firstLine="480"/>
        <w:spacing w:line="560" w:lineRule="exact"/>
        <w:rPr>
          <w:bCs/>
          <w:sz w:val="24"/>
          <w:lang w:val="zh-CN"/>
        </w:rPr>
      </w:pPr>
      <w:r>
        <w:rPr>
          <w:rFonts w:hint="eastAsia"/>
          <w:bCs/>
          <w:sz w:val="24"/>
          <w:lang w:val="zh-CN"/>
        </w:rPr>
        <w:t xml:space="preserve">履约保证金退还的条件：按以下方式实行：</w:t>
      </w:r>
      <w:r>
        <w:rPr>
          <w:bCs/>
          <w:sz w:val="24"/>
          <w:lang w:val="zh-CN"/>
        </w:rPr>
      </w:r>
      <w:r/>
    </w:p>
    <w:p>
      <w:pPr>
        <w:pStyle w:val="703"/>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rPr>
          <w:bCs/>
          <w:sz w:val="24"/>
          <w:lang w:val="zh-CN"/>
        </w:rPr>
      </w:r>
      <w:r/>
    </w:p>
    <w:p>
      <w:pPr>
        <w:pStyle w:val="703"/>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rPr>
          <w:bCs/>
          <w:sz w:val="24"/>
          <w:lang w:val="zh-CN"/>
        </w:rPr>
      </w:r>
      <w:r/>
    </w:p>
    <w:p>
      <w:pPr>
        <w:pStyle w:val="703"/>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bCs/>
          <w:sz w:val="24"/>
          <w:lang w:val="zh-CN"/>
        </w:rPr>
      </w:r>
      <w:r/>
    </w:p>
    <w:p>
      <w:pPr>
        <w:pStyle w:val="703"/>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bCs/>
          <w:sz w:val="24"/>
          <w:lang w:val="zh-CN"/>
        </w:rPr>
      </w:r>
      <w:r/>
    </w:p>
    <w:p>
      <w:pPr>
        <w:pStyle w:val="703"/>
        <w:ind w:firstLine="480"/>
        <w:spacing w:line="560" w:lineRule="exact"/>
        <w:rPr>
          <w:bCs/>
          <w:sz w:val="24"/>
          <w:lang w:val="zh-CN"/>
        </w:rPr>
      </w:pPr>
      <w:r>
        <w:rPr>
          <w:rFonts w:hint="eastAsia"/>
          <w:bCs/>
          <w:sz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bCs/>
          <w:sz w:val="24"/>
          <w:lang w:val="zh-CN"/>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31、服务（包含与服务相关的货物）的追加</w:t>
      </w:r>
      <w:r>
        <w:rPr>
          <w:rFonts w:ascii="Arial" w:hAnsi="Arial" w:eastAsia="黑体" w:cs="Arial"/>
          <w:sz w:val="28"/>
          <w:szCs w:val="28"/>
        </w:rPr>
      </w:r>
      <w:r/>
    </w:p>
    <w:p>
      <w:pPr>
        <w:pStyle w:val="703"/>
        <w:ind w:firstLine="480"/>
        <w:spacing w:line="560" w:lineRule="exact"/>
      </w:pPr>
      <w:r>
        <w:rPr>
          <w:rFonts w:hint="eastAsia" w:ascii="宋体" w:hAnsi="宋体"/>
          <w:sz w:val="24"/>
          <w:szCs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bookmarkEnd w:id="128"/>
      <w:r/>
      <w:bookmarkEnd w:id="129"/>
      <w:r/>
      <w:bookmarkEnd w:id="130"/>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32、政府采购履约资金扶持政策</w:t>
      </w:r>
      <w:r>
        <w:rPr>
          <w:rFonts w:ascii="Arial" w:hAnsi="Arial" w:eastAsia="黑体" w:cs="Arial"/>
          <w:sz w:val="28"/>
          <w:szCs w:val="28"/>
        </w:rPr>
      </w:r>
      <w:r/>
    </w:p>
    <w:p>
      <w:pPr>
        <w:pStyle w:val="703"/>
        <w:ind w:firstLine="480"/>
        <w:spacing w:line="560" w:lineRule="exact"/>
        <w:rPr>
          <w:rFonts w:ascii="宋体" w:hAnsi="宋体"/>
          <w:sz w:val="24"/>
          <w:szCs w:val="24"/>
        </w:rPr>
      </w:pPr>
      <w:r>
        <w:rPr>
          <w:rFonts w:hint="eastAsia" w:ascii="宋体" w:hAnsi="宋体"/>
          <w:sz w:val="24"/>
          <w:szCs w:val="24"/>
        </w:rPr>
        <w:t xml:space="preserve">32.1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ascii="宋体" w:hAnsi="宋体"/>
          <w:sz w:val="24"/>
          <w:szCs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33、验收及付款</w:t>
      </w:r>
      <w:r>
        <w:rPr>
          <w:rFonts w:ascii="Arial" w:hAnsi="Arial" w:eastAsia="黑体" w:cs="Arial"/>
          <w:sz w:val="28"/>
          <w:szCs w:val="28"/>
        </w:rPr>
      </w:r>
      <w:r/>
    </w:p>
    <w:p>
      <w:pPr>
        <w:pStyle w:val="703"/>
        <w:ind w:firstLine="482"/>
        <w:spacing w:line="560" w:lineRule="exact"/>
        <w:rPr>
          <w:rFonts w:ascii="宋体" w:hAnsi="宋体"/>
          <w:bCs/>
          <w:sz w:val="24"/>
        </w:rPr>
      </w:pPr>
      <w:r>
        <w:rPr>
          <w:rFonts w:hint="eastAsia" w:ascii="宋体" w:hAnsi="宋体"/>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ascii="宋体" w:hAnsi="宋体"/>
          <w:bCs/>
          <w:sz w:val="24"/>
        </w:rPr>
      </w:r>
      <w:r/>
    </w:p>
    <w:p>
      <w:pPr>
        <w:pStyle w:val="703"/>
        <w:ind w:firstLine="482"/>
        <w:spacing w:line="560" w:lineRule="exact"/>
        <w:rPr>
          <w:rFonts w:ascii="宋体" w:hAnsi="宋体"/>
          <w:bCs/>
          <w:sz w:val="24"/>
        </w:rPr>
      </w:pPr>
      <w:r>
        <w:rPr>
          <w:rFonts w:hint="eastAsia" w:ascii="宋体" w:hAnsi="宋体"/>
          <w:bCs/>
          <w:sz w:val="24"/>
        </w:rPr>
        <w:t xml:space="preserve">33.2采购人可以邀请参加本项目的其他供应商或者第三方机构参与验收。参与验收的供应商或者第三方机构的意见作为验收书的参考资料一并存档。</w:t>
      </w:r>
      <w:r>
        <w:rPr>
          <w:rFonts w:ascii="宋体" w:hAnsi="宋体"/>
          <w:bCs/>
          <w:sz w:val="24"/>
        </w:rPr>
      </w:r>
      <w:r/>
    </w:p>
    <w:p>
      <w:pPr>
        <w:pStyle w:val="703"/>
        <w:ind w:firstLine="482"/>
        <w:spacing w:line="560" w:lineRule="exact"/>
        <w:rPr>
          <w:rFonts w:ascii="宋体" w:hAnsi="宋体"/>
          <w:bCs/>
          <w:sz w:val="24"/>
        </w:rPr>
      </w:pPr>
      <w:r>
        <w:rPr>
          <w:rFonts w:hint="eastAsia" w:ascii="宋体" w:hAnsi="宋体"/>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ascii="宋体" w:hAnsi="宋体"/>
          <w:bCs/>
          <w:sz w:val="24"/>
        </w:rPr>
      </w:r>
      <w:r/>
    </w:p>
    <w:p>
      <w:pPr>
        <w:pStyle w:val="703"/>
        <w:ind w:firstLine="482"/>
        <w:spacing w:line="560" w:lineRule="exact"/>
        <w:rPr>
          <w:rFonts w:ascii="宋体" w:hAnsi="宋体" w:cs="宋体"/>
          <w:sz w:val="24"/>
        </w:rPr>
      </w:pPr>
      <w:r>
        <w:rPr>
          <w:rFonts w:hint="eastAsia" w:ascii="宋体" w:hAnsi="宋体"/>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ascii="宋体" w:hAnsi="宋体" w:cs="宋体"/>
          <w:sz w:val="24"/>
        </w:rPr>
      </w:r>
      <w:r/>
    </w:p>
    <w:p>
      <w:pPr>
        <w:pStyle w:val="703"/>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34、付款</w:t>
      </w:r>
      <w:r>
        <w:rPr>
          <w:rFonts w:ascii="Arial" w:hAnsi="Arial" w:eastAsia="黑体" w:cs="Arial"/>
          <w:sz w:val="28"/>
          <w:szCs w:val="28"/>
        </w:rPr>
      </w:r>
      <w:r/>
    </w:p>
    <w:p>
      <w:pPr>
        <w:pStyle w:val="703"/>
        <w:ind w:firstLine="482"/>
        <w:spacing w:line="560" w:lineRule="exact"/>
        <w:rPr>
          <w:rFonts w:ascii="宋体" w:hAnsi="宋体"/>
          <w:bCs/>
          <w:sz w:val="24"/>
        </w:rPr>
      </w:pPr>
      <w:r/>
      <w:bookmarkStart w:id="131" w:name="EBec7f529f50594afd871ea9378869e456"/>
      <w:r>
        <w:rPr>
          <w:rFonts w:hint="eastAsia" w:ascii="宋体" w:hAnsi="宋体"/>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131"/>
      <w:r>
        <w:rPr>
          <w:rFonts w:ascii="宋体" w:hAnsi="宋体"/>
          <w:bCs/>
          <w:sz w:val="24"/>
        </w:rPr>
      </w:r>
      <w:r/>
    </w:p>
    <w:p>
      <w:pPr>
        <w:pStyle w:val="703"/>
        <w:ind w:firstLine="482"/>
        <w:spacing w:line="560" w:lineRule="exact"/>
        <w:rPr>
          <w:rFonts w:ascii="宋体" w:hAnsi="宋体"/>
          <w:bCs/>
          <w:sz w:val="24"/>
        </w:rPr>
      </w:pPr>
      <w:r>
        <w:rPr>
          <w:rFonts w:hint="eastAsia" w:ascii="宋体" w:hAnsi="宋体"/>
          <w:bCs/>
          <w:sz w:val="24"/>
        </w:rPr>
        <w:t xml:space="preserve">预付款：合同金额的</w:t>
      </w:r>
      <w:r>
        <w:rPr>
          <w:rFonts w:ascii="宋体" w:hAnsi="宋体"/>
          <w:bCs/>
          <w:sz w:val="24"/>
        </w:rPr>
        <w:t xml:space="preserve">30</w:t>
      </w:r>
      <w:r>
        <w:rPr>
          <w:rFonts w:hint="eastAsia" w:ascii="宋体" w:hAnsi="宋体"/>
          <w:bCs/>
          <w:sz w:val="24"/>
        </w:rPr>
        <w:t xml:space="preserve">%，合同签订后按规定支付； </w:t>
      </w:r>
      <w:r>
        <w:rPr>
          <w:rFonts w:ascii="宋体" w:hAnsi="宋体"/>
          <w:bCs/>
          <w:sz w:val="24"/>
        </w:rPr>
      </w:r>
      <w:r/>
    </w:p>
    <w:p>
      <w:pPr>
        <w:pStyle w:val="703"/>
        <w:ind w:firstLine="482"/>
        <w:spacing w:line="560" w:lineRule="exact"/>
        <w:rPr>
          <w:rFonts w:ascii="宋体" w:hAnsi="宋体"/>
          <w:bCs/>
          <w:sz w:val="24"/>
          <w:u w:val="single"/>
        </w:rPr>
      </w:pPr>
      <w:r>
        <w:rPr>
          <w:rFonts w:hint="eastAsia" w:ascii="宋体" w:hAnsi="宋体"/>
          <w:bCs/>
          <w:sz w:val="24"/>
        </w:rPr>
        <w:t xml:space="preserve">进度款：</w:t>
      </w:r>
      <w:bookmarkStart w:id="132" w:name="EBf1f8b954f7504a2cb44cef25707c76a6"/>
      <w:r/>
      <w:bookmarkEnd w:id="132"/>
      <w:r>
        <w:rPr>
          <w:rFonts w:hint="eastAsia" w:ascii="宋体" w:hAnsi="宋体"/>
          <w:bCs/>
          <w:sz w:val="24"/>
        </w:rPr>
        <w:t xml:space="preserve">验收完成且收到供应商发票后</w:t>
      </w:r>
      <w:r>
        <w:rPr>
          <w:rFonts w:ascii="宋体" w:hAnsi="宋体"/>
          <w:bCs/>
          <w:sz w:val="24"/>
        </w:rPr>
        <w:t xml:space="preserve">10个工作</w:t>
      </w:r>
      <w:r>
        <w:rPr>
          <w:rFonts w:hint="eastAsia" w:ascii="宋体" w:hAnsi="宋体"/>
          <w:bCs/>
          <w:sz w:val="24"/>
        </w:rPr>
        <w:t xml:space="preserve">日内支付至合同总额100%。</w:t>
      </w:r>
      <w:r>
        <w:rPr>
          <w:rFonts w:ascii="宋体" w:hAnsi="宋体"/>
          <w:bCs/>
          <w:sz w:val="24"/>
          <w:u w:val="single"/>
        </w:rPr>
      </w:r>
      <w:r/>
    </w:p>
    <w:p>
      <w:pPr>
        <w:pStyle w:val="703"/>
        <w:ind w:firstLine="482"/>
        <w:spacing w:line="560" w:lineRule="exact"/>
        <w:rPr>
          <w:rFonts w:ascii="宋体" w:hAnsi="宋体"/>
          <w:bCs/>
          <w:sz w:val="24"/>
        </w:rPr>
      </w:pPr>
      <w:r/>
      <w:bookmarkStart w:id="133" w:name="EB11398ec6946f4019bc4c35221e27b04f"/>
      <w:r>
        <w:rPr>
          <w:rFonts w:hint="eastAsia" w:ascii="宋体" w:hAnsi="宋体"/>
          <w:bCs/>
          <w:sz w:val="24"/>
        </w:rPr>
        <w:t xml:space="preserve">注：在签订合同时，供应商明确表示无需预付款或者主动要求降低预付款比例的，采购人可不适用预付规定。</w:t>
      </w:r>
      <w:bookmarkEnd w:id="133"/>
      <w:r>
        <w:rPr>
          <w:rFonts w:ascii="宋体" w:hAnsi="宋体"/>
          <w:bCs/>
          <w:sz w:val="24"/>
        </w:rPr>
      </w:r>
      <w:r/>
    </w:p>
    <w:p>
      <w:pPr>
        <w:pStyle w:val="703"/>
        <w:ind w:firstLine="482"/>
        <w:spacing w:line="560" w:lineRule="exact"/>
        <w:rPr>
          <w:rFonts w:ascii="宋体" w:hAnsi="宋体"/>
          <w:sz w:val="24"/>
          <w:szCs w:val="24"/>
          <w:highlight w:val="none"/>
        </w:rPr>
      </w:pPr>
      <w:r>
        <w:rPr>
          <w:rFonts w:hint="eastAsia" w:ascii="宋体" w:hAnsi="宋体"/>
          <w:bCs/>
          <w:sz w:val="24"/>
        </w:rPr>
        <w:t xml:space="preserve">本项目验收将在货物下地使用当季农作物收获后组织。</w:t>
      </w:r>
      <w:r>
        <w:rPr>
          <w:rFonts w:ascii="宋体" w:hAnsi="宋体"/>
          <w:bCs/>
          <w:sz w:val="24"/>
        </w:rPr>
      </w:r>
      <w:r/>
    </w:p>
    <w:p>
      <w:pPr>
        <w:ind w:firstLine="0"/>
        <w:spacing w:line="560" w:lineRule="exact"/>
        <w:rPr>
          <w:rFonts w:hint="eastAsia" w:ascii="宋体" w:hAnsi="宋体"/>
          <w:sz w:val="24"/>
          <w:szCs w:val="24"/>
          <w:highlight w:val="none"/>
        </w:rPr>
      </w:pPr>
      <w:r>
        <w:rPr>
          <w:rFonts w:ascii="宋体" w:hAnsi="宋体"/>
          <w:bCs/>
          <w:sz w:val="24"/>
          <w:highlight w:val="none"/>
        </w:rPr>
      </w:r>
      <w:r>
        <w:rPr>
          <w:rFonts w:ascii="Arial" w:hAnsi="Arial" w:eastAsia="Arial" w:cs="Arial"/>
          <w:color w:val="000000"/>
          <w:sz w:val="28"/>
        </w:rPr>
        <w:t xml:space="preserve">35.</w:t>
      </w:r>
      <w:r>
        <w:rPr>
          <w:rFonts w:ascii="SimHei" w:hAnsi="SimHei" w:eastAsia="SimHei" w:cs="SimHei"/>
          <w:color w:val="000000"/>
          <w:sz w:val="28"/>
        </w:rPr>
        <w:t xml:space="preserve">实施本国产品标准及相关政策</w:t>
      </w:r>
      <w:r>
        <w:rPr>
          <w:rFonts w:ascii="宋体" w:hAnsi="宋体"/>
          <w:bCs/>
          <w:sz w:val="24"/>
          <w:highlight w:val="none"/>
        </w:rPr>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1.本项目对采购本国产品给予政策支持，具体内容见</w:t>
      </w:r>
      <w:r>
        <w:rPr>
          <w:rFonts w:ascii="SimSun" w:hAnsi="SimSun" w:eastAsia="SimSun" w:cs="SimSun"/>
          <w:color w:val="000000"/>
          <w:sz w:val="24"/>
        </w:rPr>
        <w:t xml:space="preserve">询价</w:t>
      </w:r>
      <w:r>
        <w:rPr>
          <w:rFonts w:ascii="SimSun" w:hAnsi="SimSun" w:eastAsia="SimSun" w:cs="SimSun"/>
          <w:color w:val="000000"/>
          <w:sz w:val="24"/>
        </w:rPr>
        <w:t xml:space="preserve">文件“第五章评标办法”。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hint="eastAsia" w:ascii="宋体" w:hAnsi="宋体"/>
          <w:sz w:val="24"/>
          <w:szCs w:val="24"/>
          <w:highlight w:val="none"/>
        </w:rPr>
      </w:pPr>
      <w:r>
        <w:rPr>
          <w:rFonts w:hint="eastAsia" w:ascii="宋体" w:hAnsi="宋体"/>
          <w:bCs/>
          <w:sz w:val="24"/>
          <w:highlight w:val="none"/>
        </w:rPr>
      </w:r>
      <w:r>
        <w:rPr>
          <w:rFonts w:hint="eastAsia" w:ascii="宋体" w:hAnsi="宋体"/>
          <w:bCs/>
          <w:sz w:val="24"/>
          <w:highlight w:val="none"/>
        </w:rPr>
      </w:r>
      <w:r/>
    </w:p>
    <w:p>
      <w:pPr>
        <w:ind w:firstLine="482"/>
        <w:spacing w:line="560" w:lineRule="exact"/>
        <w:rPr>
          <w:rFonts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703"/>
      </w:pPr>
      <w:r/>
      <w:bookmarkEnd w:id="24"/>
      <w:r/>
      <w:bookmarkStart w:id="134" w:name="EB8ed684ab00074760847e58a25d2b6a8e"/>
      <w:r/>
      <w:bookmarkEnd w:id="134"/>
      <w:r/>
      <w:r/>
    </w:p>
    <w:p>
      <w:pPr>
        <w:pStyle w:val="784"/>
        <w:numPr>
          <w:ilvl w:val="0"/>
          <w:numId w:val="3"/>
        </w:numPr>
        <w:jc w:val="center"/>
        <w:keepLines w:val="0"/>
        <w:keepNext w:val="0"/>
        <w:pageBreakBefore/>
        <w:spacing w:line="240" w:lineRule="auto"/>
      </w:pPr>
      <w:r/>
      <w:bookmarkStart w:id="135" w:name="_Toc43210409"/>
      <w:r/>
      <w:bookmarkStart w:id="136" w:name="_Toc6554"/>
      <w:r>
        <w:rPr>
          <w:rFonts w:hint="eastAsia"/>
          <w:szCs w:val="44"/>
        </w:rPr>
        <w:t xml:space="preserve"> 合同格式及条款（草案）</w:t>
      </w:r>
      <w:r/>
    </w:p>
    <w:p>
      <w:pPr>
        <w:pStyle w:val="703"/>
        <w:jc w:val="center"/>
        <w:rPr>
          <w:rFonts w:ascii="Times New Roman" w:hAnsi="Times New Roman"/>
          <w:b/>
          <w:bCs/>
          <w:sz w:val="30"/>
          <w:szCs w:val="20"/>
        </w:rPr>
        <w:outlineLvl w:val="0"/>
      </w:pPr>
      <w:r/>
      <w:bookmarkStart w:id="137" w:name="_Toc155086567"/>
      <w:r>
        <w:rPr>
          <w:rFonts w:hint="eastAsia" w:ascii="Times New Roman" w:hAnsi="Times New Roman"/>
          <w:b/>
          <w:sz w:val="30"/>
        </w:rPr>
        <w:t xml:space="preserve">政府采购合同（货物）（合同编号）</w:t>
      </w:r>
      <w:bookmarkEnd w:id="137"/>
      <w:r>
        <w:rPr>
          <w:rFonts w:ascii="Times New Roman" w:hAnsi="Times New Roman"/>
          <w:b/>
          <w:bCs/>
          <w:sz w:val="30"/>
          <w:szCs w:val="20"/>
        </w:rPr>
      </w:r>
      <w:r/>
    </w:p>
    <w:p>
      <w:pPr>
        <w:pStyle w:val="703"/>
        <w:ind w:firstLine="240"/>
        <w:spacing w:line="560" w:lineRule="exact"/>
        <w:rPr>
          <w:rFonts w:ascii="Times New Roman" w:hAnsi="Times New Roman" w:cs="Courier New"/>
          <w:sz w:val="24"/>
          <w:szCs w:val="24"/>
        </w:rPr>
      </w:pPr>
      <w:r>
        <w:rPr>
          <w:rFonts w:ascii="Times New Roman" w:hAnsi="Times New Roman" w:cs="Courier New"/>
          <w:sz w:val="24"/>
          <w:szCs w:val="24"/>
        </w:rPr>
        <w:t xml:space="preserve">项目名称：</w:t>
      </w:r>
      <w:r>
        <w:rPr>
          <w:rFonts w:ascii="Times New Roman" w:hAnsi="Times New Roman" w:cs="Courier New"/>
          <w:sz w:val="24"/>
          <w:szCs w:val="24"/>
        </w:rPr>
      </w:r>
      <w:r/>
    </w:p>
    <w:p>
      <w:pPr>
        <w:pStyle w:val="703"/>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项目编号：</w:t>
      </w:r>
      <w:r>
        <w:rPr>
          <w:rFonts w:ascii="Times New Roman" w:hAnsi="Times New Roman" w:cs="Courier New"/>
          <w:sz w:val="24"/>
          <w:szCs w:val="24"/>
          <w:u w:val="single"/>
        </w:rPr>
      </w:r>
      <w:r/>
    </w:p>
    <w:p>
      <w:pPr>
        <w:pStyle w:val="703"/>
        <w:ind w:firstLine="240"/>
        <w:spacing w:line="560" w:lineRule="exact"/>
        <w:rPr>
          <w:rFonts w:cs="Courier New"/>
          <w:sz w:val="24"/>
          <w:szCs w:val="24"/>
          <w:u w:val="single"/>
        </w:rPr>
      </w:pPr>
      <w:r>
        <w:rPr>
          <w:rFonts w:hint="eastAsia" w:ascii="Times New Roman" w:hAnsi="Times New Roman" w:cs="Courier New"/>
          <w:sz w:val="24"/>
          <w:szCs w:val="24"/>
        </w:rPr>
        <w:t xml:space="preserve">分包号：</w:t>
      </w:r>
      <w:r>
        <w:rPr>
          <w:rFonts w:cs="Courier New"/>
          <w:sz w:val="24"/>
          <w:szCs w:val="24"/>
          <w:u w:val="single"/>
        </w:rPr>
      </w:r>
      <w:r/>
    </w:p>
    <w:p>
      <w:pPr>
        <w:pStyle w:val="703"/>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甲方：（买方）</w:t>
      </w:r>
      <w:r>
        <w:rPr>
          <w:rFonts w:ascii="Times New Roman" w:hAnsi="Times New Roman" w:cs="Courier New"/>
          <w:sz w:val="24"/>
          <w:szCs w:val="24"/>
          <w:u w:val="single"/>
        </w:rPr>
      </w:r>
      <w:r/>
    </w:p>
    <w:p>
      <w:pPr>
        <w:pStyle w:val="703"/>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乙方：（卖方）</w:t>
      </w:r>
      <w:r>
        <w:rPr>
          <w:rFonts w:ascii="Times New Roman" w:hAnsi="Times New Roman" w:cs="Courier New"/>
          <w:sz w:val="24"/>
          <w:szCs w:val="24"/>
          <w:u w:val="single"/>
        </w:rPr>
      </w:r>
      <w:r/>
    </w:p>
    <w:p>
      <w:pPr>
        <w:pStyle w:val="703"/>
        <w:spacing w:line="560" w:lineRule="exact"/>
        <w:rPr>
          <w:rFonts w:ascii="Times New Roman" w:hAnsi="Times New Roman" w:cs="Courier New"/>
          <w:b/>
          <w:sz w:val="24"/>
          <w:szCs w:val="24"/>
        </w:rPr>
      </w:pPr>
      <w:r>
        <w:rPr>
          <w:rFonts w:ascii="Times New Roman" w:hAnsi="Times New Roman" w:cs="Courier New"/>
          <w:sz w:val="24"/>
          <w:szCs w:val="24"/>
        </w:rPr>
        <w:t xml:space="preserve">甲、乙双方根据项目</w:t>
      </w:r>
      <w:r>
        <w:rPr>
          <w:rFonts w:hint="eastAsia" w:ascii="Times New Roman" w:hAnsi="Times New Roman" w:cs="Courier New"/>
          <w:sz w:val="24"/>
          <w:szCs w:val="24"/>
        </w:rPr>
        <w:t xml:space="preserve">（项目编号：）</w:t>
      </w:r>
      <w:r>
        <w:rPr>
          <w:rFonts w:ascii="Times New Roman" w:hAnsi="Times New Roman" w:cs="Courier New"/>
          <w:sz w:val="24"/>
          <w:szCs w:val="24"/>
        </w:rPr>
        <w:t xml:space="preserve">公开招标的结果，签署本合同。</w:t>
      </w:r>
      <w:r>
        <w:rPr>
          <w:rFonts w:ascii="Times New Roman" w:hAnsi="Times New Roman" w:cs="Courier New"/>
          <w:b/>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一、</w:t>
      </w:r>
      <w:r>
        <w:rPr>
          <w:rFonts w:hint="eastAsia" w:ascii="Times New Roman" w:hAnsi="Times New Roman" w:cs="Courier New"/>
          <w:b/>
          <w:sz w:val="24"/>
          <w:szCs w:val="24"/>
        </w:rPr>
        <w:t xml:space="preserve">合同</w:t>
      </w:r>
      <w:r>
        <w:rPr>
          <w:rFonts w:ascii="Times New Roman" w:hAnsi="Times New Roman" w:cs="Courier New"/>
          <w:b/>
          <w:sz w:val="24"/>
          <w:szCs w:val="24"/>
        </w:rPr>
        <w:t xml:space="preserve">内容</w:t>
      </w:r>
      <w:r>
        <w:rPr>
          <w:rFonts w:ascii="Times New Roman" w:hAnsi="Times New Roman" w:cs="Courier New"/>
          <w:b/>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1.1 </w:t>
      </w:r>
      <w:r>
        <w:rPr>
          <w:rFonts w:hint="eastAsia" w:ascii="Times New Roman" w:hAnsi="Times New Roman" w:cs="Courier New"/>
          <w:sz w:val="24"/>
          <w:szCs w:val="24"/>
        </w:rPr>
        <w:t xml:space="preserve">标的</w:t>
      </w:r>
      <w:r>
        <w:rPr>
          <w:rFonts w:ascii="Times New Roman" w:hAnsi="Times New Roman" w:cs="Courier New"/>
          <w:sz w:val="24"/>
          <w:szCs w:val="24"/>
        </w:rPr>
        <w:t xml:space="preserve">名称：______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1.2</w:t>
      </w:r>
      <w:r>
        <w:rPr>
          <w:rFonts w:hint="eastAsia" w:ascii="Times New Roman" w:hAnsi="Times New Roman" w:cs="Courier New"/>
          <w:sz w:val="24"/>
          <w:szCs w:val="24"/>
        </w:rPr>
        <w:t xml:space="preserve"> 标的质量：</w:t>
      </w:r>
      <w:r>
        <w:rPr>
          <w:rFonts w:ascii="Times New Roman" w:hAnsi="Times New Roman" w:cs="Courier New"/>
          <w:sz w:val="24"/>
          <w:szCs w:val="24"/>
        </w:rPr>
        <w:t xml:space="preserve">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1.3 标的数量（规模）：</w:t>
      </w:r>
      <w:r>
        <w:rPr>
          <w:rFonts w:ascii="Times New Roman" w:hAnsi="Times New Roman" w:cs="Courier New"/>
          <w:sz w:val="24"/>
          <w:szCs w:val="24"/>
        </w:rPr>
        <w:t xml:space="preserve">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1.4 履行时间（期限）：</w:t>
      </w:r>
      <w:r>
        <w:rPr>
          <w:rFonts w:ascii="Times New Roman" w:hAnsi="Times New Roman" w:cs="Courier New"/>
          <w:sz w:val="24"/>
          <w:szCs w:val="24"/>
        </w:rPr>
        <w:t xml:space="preserve">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1.5 履行地点：</w:t>
      </w:r>
      <w:r>
        <w:rPr>
          <w:rFonts w:ascii="Times New Roman" w:hAnsi="Times New Roman" w:cs="Courier New"/>
          <w:sz w:val="24"/>
          <w:szCs w:val="24"/>
        </w:rPr>
        <w:t xml:space="preserve">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6 履行方式：</w:t>
      </w:r>
      <w:r>
        <w:rPr>
          <w:rFonts w:ascii="Times New Roman" w:hAnsi="Times New Roman" w:cs="Courier New"/>
          <w:sz w:val="24"/>
          <w:szCs w:val="24"/>
        </w:rPr>
        <w:t xml:space="preserve">______</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1.7 包装方式：</w:t>
      </w:r>
      <w:r>
        <w:rPr>
          <w:rFonts w:ascii="Times New Roman" w:hAnsi="Times New Roman" w:cs="Courier New"/>
          <w:sz w:val="24"/>
          <w:szCs w:val="24"/>
        </w:rPr>
        <w:t xml:space="preserve">______</w:t>
      </w:r>
      <w:r>
        <w:rPr>
          <w:rFonts w:ascii="Times New Roman" w:hAnsi="Times New Roman" w:cs="Courier New"/>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二、合同金额</w:t>
      </w:r>
      <w:r>
        <w:rPr>
          <w:rFonts w:ascii="Times New Roman" w:hAnsi="Times New Roman" w:cs="Courier New"/>
          <w:b/>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2.1 本合同金额为（大写）：_______（___元）人民币</w:t>
      </w:r>
      <w:r>
        <w:rPr>
          <w:rFonts w:hint="eastAsia" w:ascii="Times New Roman" w:hAnsi="Times New Roman" w:cs="Courier New"/>
          <w:sz w:val="24"/>
          <w:szCs w:val="24"/>
        </w:rPr>
        <w:t xml:space="preserve">或其他币种</w:t>
      </w:r>
      <w:r>
        <w:rPr>
          <w:rFonts w:ascii="Times New Roman" w:hAnsi="Times New Roman" w:cs="Courier New"/>
          <w:sz w:val="24"/>
          <w:szCs w:val="24"/>
        </w:rPr>
        <w:t xml:space="preserve">。</w:t>
      </w:r>
      <w:r>
        <w:rPr>
          <w:rFonts w:ascii="Times New Roman" w:hAnsi="Times New Roman" w:cs="Courier New"/>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三、技术资料</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3.1乙方应按招标文件规定的时间向甲方提供使用货物(包含与货物相关的服务)的有关技术资料。</w:t>
      </w:r>
      <w:r>
        <w:rPr>
          <w:rFonts w:ascii="Times New Roman" w:hAnsi="Times New Roman"/>
          <w:sz w:val="24"/>
          <w:szCs w:val="24"/>
        </w:rPr>
      </w:r>
      <w:r/>
    </w:p>
    <w:p>
      <w:pPr>
        <w:pStyle w:val="703"/>
        <w:ind w:firstLine="480"/>
        <w:spacing w:line="560" w:lineRule="exact"/>
        <w:rPr>
          <w:rFonts w:ascii="Times New Roman" w:hAnsi="Times New Roman" w:cs="Courier New"/>
          <w:sz w:val="24"/>
          <w:szCs w:val="24"/>
        </w:rPr>
      </w:pPr>
      <w:r>
        <w:rPr>
          <w:rFonts w:hint="eastAsia" w:ascii="Times New Roman" w:hAnsi="Times New Roman"/>
          <w:sz w:val="24"/>
          <w:szCs w:val="24"/>
        </w:rPr>
        <w:t xml:space="preserve">3.2 没有甲方事先书面同意，乙方不得将由甲方提供的有关合同或任何合同条文、规格、计划、样品或资料提供给与履行本合同无关的任何其他人。即使向履行本</w:t>
      </w:r>
      <w:r>
        <w:rPr>
          <w:rFonts w:ascii="Times New Roman" w:hAnsi="Times New Roman" w:cs="Courier New"/>
          <w:sz w:val="24"/>
          <w:szCs w:val="24"/>
        </w:rPr>
        <w:t xml:space="preserve">合同有关的人员提供，也应注意保密并限于履行合同的必需范围。</w:t>
      </w:r>
      <w:r>
        <w:rPr>
          <w:rFonts w:ascii="Times New Roman" w:hAnsi="Times New Roman" w:cs="Courier New"/>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四、知识产权</w:t>
      </w:r>
      <w:r>
        <w:rPr>
          <w:rFonts w:ascii="Times New Roman" w:hAnsi="Times New Roman" w:cs="Courier New"/>
          <w:b/>
          <w:sz w:val="24"/>
          <w:szCs w:val="24"/>
        </w:rPr>
      </w:r>
      <w:r/>
    </w:p>
    <w:p>
      <w:pPr>
        <w:pStyle w:val="703"/>
        <w:ind w:firstLine="480"/>
        <w:spacing w:line="560" w:lineRule="exact"/>
        <w:rPr>
          <w:rFonts w:ascii="Times New Roman" w:hAnsi="Times New Roman"/>
          <w:sz w:val="24"/>
        </w:rPr>
      </w:pPr>
      <w:r>
        <w:rPr>
          <w:rFonts w:ascii="Times New Roman" w:hAnsi="Times New Roman"/>
          <w:sz w:val="24"/>
          <w:szCs w:val="24"/>
        </w:rPr>
        <w:t xml:space="preserve">4.1乙</w:t>
      </w:r>
      <w:r>
        <w:rPr>
          <w:rFonts w:hint="eastAsia" w:ascii="Times New Roman" w:hAnsi="Times New Roman"/>
          <w:sz w:val="24"/>
        </w:rPr>
        <w:t xml:space="preserve">方应保证甲方在使用、接受本合同货物</w:t>
      </w:r>
      <w:r>
        <w:rPr>
          <w:rFonts w:hint="eastAsia" w:ascii="Times New Roman" w:hAnsi="Times New Roman"/>
          <w:sz w:val="24"/>
          <w:szCs w:val="24"/>
        </w:rPr>
        <w:t xml:space="preserve">（包含与货物相关的服务）</w:t>
      </w:r>
      <w:r>
        <w:rPr>
          <w:rFonts w:hint="eastAsia" w:ascii="Times New Roman" w:hAnsi="Times New Roman"/>
          <w:sz w:val="24"/>
        </w:rPr>
        <w:t xml:space="preserve">或其任何一部分时不受第三方提出侵犯其专利权、版权、商标权和工业设计权等知识产权的起诉。一旦出现侵权，由乙方负全部责任。</w:t>
      </w:r>
      <w:r>
        <w:rPr>
          <w:rFonts w:ascii="Times New Roman" w:hAnsi="Times New Roman"/>
          <w:sz w:val="24"/>
        </w:rPr>
      </w:r>
      <w:r/>
    </w:p>
    <w:p>
      <w:pPr>
        <w:pStyle w:val="703"/>
        <w:spacing w:line="560" w:lineRule="exact"/>
        <w:rPr>
          <w:rFonts w:ascii="Times New Roman" w:hAnsi="Times New Roman" w:cs="Courier New"/>
          <w:sz w:val="24"/>
          <w:szCs w:val="24"/>
          <w:u w:val="single"/>
        </w:rPr>
      </w:pPr>
      <w:r>
        <w:rPr>
          <w:rFonts w:ascii="Times New Roman" w:hAnsi="Times New Roman" w:cs="Courier New"/>
          <w:b/>
          <w:sz w:val="24"/>
          <w:szCs w:val="24"/>
        </w:rPr>
        <w:t xml:space="preserve">五、产权担保</w:t>
      </w:r>
      <w:r>
        <w:rPr>
          <w:rFonts w:ascii="Times New Roman" w:hAnsi="Times New Roman" w:cs="Courier New"/>
          <w:sz w:val="24"/>
          <w:szCs w:val="24"/>
          <w:u w:val="single"/>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5.1 乙方保证所交付的货物（包含与货物相关的服务）的所有权完全属于乙方且无任何抵押、查封等产权瑕疵。</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六、履约保证金</w:t>
      </w:r>
      <w:r>
        <w:rPr>
          <w:rFonts w:hint="eastAsia" w:ascii="Times New Roman" w:hAnsi="Times New Roman" w:cs="Courier New"/>
          <w:b/>
          <w:sz w:val="24"/>
          <w:szCs w:val="24"/>
        </w:rPr>
        <w:t xml:space="preserve">：</w:t>
      </w:r>
      <w:r>
        <w:rPr>
          <w:rFonts w:hint="eastAsia" w:ascii="宋体" w:hAnsi="宋体"/>
          <w:bCs/>
          <w:sz w:val="24"/>
        </w:rPr>
        <w:t xml:space="preserve">不收取履约保证金</w:t>
      </w:r>
      <w:r>
        <w:rPr>
          <w:rFonts w:ascii="Times New Roman" w:hAnsi="Times New Roman" w:cs="Courier New"/>
          <w:b/>
          <w:sz w:val="24"/>
          <w:szCs w:val="24"/>
        </w:rPr>
      </w:r>
      <w:r/>
    </w:p>
    <w:p>
      <w:pPr>
        <w:pStyle w:val="703"/>
        <w:spacing w:line="560" w:lineRule="exact"/>
        <w:rPr>
          <w:rFonts w:ascii="Times New Roman" w:hAnsi="Times New Roman" w:eastAsia="仿宋_GB2312"/>
          <w:b/>
          <w:sz w:val="24"/>
          <w:szCs w:val="24"/>
        </w:rPr>
      </w:pPr>
      <w:r>
        <w:rPr>
          <w:rFonts w:hint="eastAsia" w:ascii="Times New Roman" w:hAnsi="Times New Roman"/>
          <w:b/>
          <w:sz w:val="24"/>
          <w:szCs w:val="24"/>
        </w:rPr>
        <w:t xml:space="preserve">七、合同转包或分包</w:t>
      </w:r>
      <w:r>
        <w:rPr>
          <w:rFonts w:ascii="Times New Roman" w:hAnsi="Times New Roman" w:eastAsia="仿宋_GB2312"/>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7.1乙方不得将合同标的转包给他人履行。</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7.2乙方不得将合同标的分包给他人履行。</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7.3乙方如有转包或未经甲方同意的分包行为，甲方有权给予终止合同。</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hint="eastAsia" w:ascii="Times New Roman" w:hAnsi="Times New Roman" w:cs="Courier New"/>
          <w:b/>
          <w:sz w:val="24"/>
          <w:szCs w:val="24"/>
        </w:rPr>
        <w:t xml:space="preserve">八</w:t>
      </w:r>
      <w:r>
        <w:rPr>
          <w:rFonts w:ascii="Times New Roman" w:hAnsi="Times New Roman" w:cs="Courier New"/>
          <w:b/>
          <w:sz w:val="24"/>
          <w:szCs w:val="24"/>
        </w:rPr>
        <w:t xml:space="preserve">、</w:t>
      </w:r>
      <w:r>
        <w:rPr>
          <w:rFonts w:hint="eastAsia" w:ascii="Times New Roman" w:hAnsi="Times New Roman" w:cs="Courier New"/>
          <w:b/>
          <w:sz w:val="24"/>
          <w:szCs w:val="24"/>
        </w:rPr>
        <w:t xml:space="preserve">合同款项</w:t>
      </w:r>
      <w:r>
        <w:rPr>
          <w:rFonts w:ascii="Times New Roman" w:hAnsi="Times New Roman" w:cs="Courier New"/>
          <w:b/>
          <w:sz w:val="24"/>
          <w:szCs w:val="24"/>
        </w:rPr>
        <w:t xml:space="preserve">支付</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lang w:val="zh-CN"/>
        </w:rPr>
      </w:pPr>
      <w:r>
        <w:rPr>
          <w:rFonts w:hint="eastAsia" w:ascii="Times New Roman" w:hAnsi="Times New Roman"/>
          <w:sz w:val="24"/>
          <w:szCs w:val="24"/>
          <w:lang w:val="zh-CN"/>
        </w:rPr>
        <w:t xml:space="preserve">8.1合同款项的支付方式及进度安排</w:t>
      </w:r>
      <w:r>
        <w:rPr>
          <w:rFonts w:ascii="Times New Roman" w:hAnsi="Times New Roman"/>
          <w:sz w:val="24"/>
          <w:szCs w:val="24"/>
          <w:lang w:val="zh-CN"/>
        </w:rPr>
      </w:r>
      <w:r/>
    </w:p>
    <w:p>
      <w:pPr>
        <w:pStyle w:val="1176"/>
        <w:ind w:firstLine="480"/>
        <w:jc w:val="left"/>
        <w:spacing w:line="460" w:lineRule="exact"/>
        <w:rPr>
          <w:rFonts w:ascii="Times New Roman" w:hAnsi="Times New Roman"/>
          <w:sz w:val="24"/>
          <w:szCs w:val="24"/>
          <w:lang w:val="zh-CN"/>
        </w:rPr>
      </w:pPr>
      <w:r>
        <w:rPr>
          <w:rFonts w:hint="eastAsia" w:ascii="Times New Roman" w:hAnsi="Times New Roman"/>
          <w:sz w:val="24"/>
          <w:szCs w:val="24"/>
          <w:lang w:val="zh-CN"/>
        </w:rPr>
        <w:t xml:space="preserve">资金支付的方式：</w:t>
      </w:r>
      <w:r>
        <w:rPr>
          <w:rFonts w:ascii="Times New Roman" w:hAnsi="Times New Roman"/>
          <w:sz w:val="24"/>
          <w:szCs w:val="24"/>
          <w:lang w:val="zh-CN"/>
        </w:rPr>
      </w:r>
      <w:r/>
    </w:p>
    <w:p>
      <w:pPr>
        <w:pStyle w:val="1176"/>
        <w:ind w:firstLine="480"/>
        <w:jc w:val="left"/>
        <w:spacing w:line="460" w:lineRule="exact"/>
        <w:rPr>
          <w:rFonts w:ascii="Times New Roman" w:hAnsi="Times New Roman"/>
          <w:sz w:val="24"/>
          <w:szCs w:val="24"/>
        </w:rPr>
      </w:pPr>
      <w:r>
        <w:rPr>
          <w:rFonts w:hint="eastAsia" w:ascii="Times New Roman" w:hAnsi="Times New Roman"/>
          <w:sz w:val="24"/>
          <w:szCs w:val="24"/>
        </w:rPr>
        <w:t xml:space="preserve">预付款：合同签订且收到供应商发票后10个工作日内支付合同价的30%作为预付款。</w:t>
      </w:r>
      <w:r>
        <w:rPr>
          <w:rFonts w:ascii="Times New Roman" w:hAnsi="Times New Roman"/>
          <w:sz w:val="24"/>
          <w:szCs w:val="24"/>
        </w:rPr>
      </w:r>
      <w:r/>
    </w:p>
    <w:p>
      <w:pPr>
        <w:pStyle w:val="1176"/>
        <w:ind w:firstLine="480"/>
        <w:jc w:val="left"/>
        <w:spacing w:line="460" w:lineRule="exact"/>
        <w:rPr>
          <w:rFonts w:ascii="Times New Roman" w:hAnsi="Times New Roman"/>
          <w:sz w:val="24"/>
          <w:szCs w:val="24"/>
          <w:lang w:val="zh-CN"/>
        </w:rPr>
      </w:pPr>
      <w:r>
        <w:rPr>
          <w:rFonts w:hint="eastAsia" w:ascii="Times New Roman" w:hAnsi="Times New Roman"/>
          <w:sz w:val="24"/>
          <w:szCs w:val="24"/>
        </w:rPr>
        <w:t xml:space="preserve">进度款：</w:t>
      </w:r>
      <w:r>
        <w:rPr>
          <w:rFonts w:hint="eastAsia" w:ascii="宋体" w:hAnsi="宋体"/>
          <w:bCs/>
          <w:sz w:val="24"/>
        </w:rPr>
        <w:t xml:space="preserve">验收完成且收到供应商发票后</w:t>
      </w:r>
      <w:r>
        <w:rPr>
          <w:rFonts w:ascii="宋体" w:hAnsi="宋体"/>
          <w:bCs/>
          <w:sz w:val="24"/>
        </w:rPr>
        <w:t xml:space="preserve">10个工作</w:t>
      </w:r>
      <w:r>
        <w:rPr>
          <w:rFonts w:hint="eastAsia" w:ascii="宋体" w:hAnsi="宋体"/>
          <w:bCs/>
          <w:sz w:val="24"/>
        </w:rPr>
        <w:t xml:space="preserve">日内支付至合同总额100%</w:t>
      </w:r>
      <w:r>
        <w:rPr>
          <w:rStyle w:val="1362"/>
          <w:rFonts w:hint="eastAsia" w:ascii="宋体" w:hAnsi="宋体"/>
          <w:sz w:val="24"/>
        </w:rPr>
        <w:t xml:space="preserve">。</w:t>
      </w:r>
      <w:r>
        <w:rPr>
          <w:rFonts w:ascii="Times New Roman" w:hAnsi="Times New Roman"/>
          <w:sz w:val="24"/>
          <w:szCs w:val="24"/>
          <w:lang w:val="zh-CN"/>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lang w:val="zh-CN"/>
        </w:rPr>
        <w:t xml:space="preserve">资金支付</w:t>
      </w:r>
      <w:r>
        <w:rPr>
          <w:rFonts w:hint="eastAsia" w:ascii="Times New Roman" w:hAnsi="Times New Roman"/>
          <w:sz w:val="24"/>
          <w:szCs w:val="24"/>
        </w:rPr>
        <w:t xml:space="preserve">的条件：</w:t>
      </w:r>
      <w:r>
        <w:rPr>
          <w:rStyle w:val="1362"/>
          <w:rFonts w:hint="eastAsia" w:ascii="宋体" w:hAnsi="宋体"/>
          <w:sz w:val="24"/>
        </w:rPr>
        <w:t xml:space="preserve">对于满足合同约定支付条件的，自收到发票后10个工作日内将资金支付到合同约定的供应商账户或供应商数字人民币账户</w:t>
      </w:r>
      <w:r>
        <w:rPr>
          <w:rFonts w:hint="eastAsia" w:ascii="Times New Roman" w:hAnsi="Times New Roman"/>
          <w:sz w:val="24"/>
          <w:szCs w:val="24"/>
        </w:rPr>
        <w:t xml:space="preserve">；</w:t>
      </w:r>
      <w:r>
        <w:rPr>
          <w:rFonts w:ascii="Times New Roman" w:hAnsi="Times New Roman"/>
          <w:sz w:val="24"/>
          <w:szCs w:val="24"/>
        </w:rPr>
      </w:r>
      <w:r/>
    </w:p>
    <w:p>
      <w:pPr>
        <w:pStyle w:val="703"/>
        <w:ind w:firstLine="480"/>
        <w:spacing w:line="560" w:lineRule="exact"/>
        <w:rPr>
          <w:rFonts w:ascii="Times New Roman" w:hAnsi="Times New Roman"/>
          <w:sz w:val="24"/>
          <w:szCs w:val="24"/>
          <w:lang w:val="zh-CN"/>
        </w:rPr>
      </w:pPr>
      <w:r>
        <w:rPr>
          <w:rFonts w:hint="eastAsia" w:ascii="Times New Roman" w:hAnsi="Times New Roman"/>
          <w:sz w:val="24"/>
          <w:szCs w:val="24"/>
          <w:lang w:val="zh-CN"/>
        </w:rPr>
        <w:t xml:space="preserve">备注：在签订合同时，供应商明确表示无需预付款或者主动要求降低预付款比例的，采购人可不适用前述规定。</w:t>
      </w:r>
      <w:r>
        <w:rPr>
          <w:rFonts w:hint="eastAsia" w:ascii="宋体" w:hAnsi="宋体"/>
          <w:bCs/>
          <w:sz w:val="24"/>
        </w:rPr>
        <w:t xml:space="preserve">本项目验收将在货物下地使用当季农作物收获后组织。</w:t>
      </w:r>
      <w:r>
        <w:rPr>
          <w:rFonts w:ascii="Times New Roman" w:hAnsi="Times New Roman"/>
          <w:sz w:val="24"/>
          <w:szCs w:val="24"/>
          <w:lang w:val="zh-CN"/>
        </w:rPr>
      </w:r>
      <w:r/>
    </w:p>
    <w:p>
      <w:pPr>
        <w:pStyle w:val="703"/>
        <w:spacing w:line="560" w:lineRule="exact"/>
        <w:rPr>
          <w:rFonts w:ascii="Times New Roman" w:hAnsi="Times New Roman" w:eastAsia="仿宋_GB2312"/>
          <w:b/>
          <w:sz w:val="24"/>
          <w:szCs w:val="24"/>
        </w:rPr>
      </w:pPr>
      <w:r>
        <w:rPr>
          <w:rFonts w:hint="eastAsia" w:ascii="Times New Roman" w:hAnsi="Times New Roman"/>
          <w:b/>
          <w:sz w:val="24"/>
          <w:szCs w:val="24"/>
        </w:rPr>
        <w:t xml:space="preserve">九、税费</w:t>
      </w:r>
      <w:r>
        <w:rPr>
          <w:rFonts w:ascii="Times New Roman" w:hAnsi="Times New Roman" w:eastAsia="仿宋_GB2312"/>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9.1本合同执行中相关的一切税费均由乙方负担。</w:t>
      </w:r>
      <w:r>
        <w:rPr>
          <w:rFonts w:ascii="Times New Roman" w:hAnsi="Times New Roman"/>
          <w:sz w:val="24"/>
          <w:szCs w:val="24"/>
        </w:rPr>
      </w:r>
      <w:r/>
    </w:p>
    <w:p>
      <w:pPr>
        <w:pStyle w:val="703"/>
        <w:spacing w:line="560" w:lineRule="exact"/>
        <w:rPr>
          <w:rFonts w:ascii="Times New Roman" w:hAnsi="Times New Roman"/>
          <w:b/>
          <w:sz w:val="24"/>
          <w:szCs w:val="24"/>
        </w:rPr>
      </w:pPr>
      <w:r>
        <w:rPr>
          <w:rFonts w:hint="eastAsia" w:ascii="Times New Roman" w:hAnsi="Times New Roman"/>
          <w:b/>
          <w:sz w:val="24"/>
          <w:szCs w:val="24"/>
        </w:rPr>
        <w:t xml:space="preserve">十、售后服务</w:t>
      </w:r>
      <w:r>
        <w:rPr>
          <w:rFonts w:ascii="Times New Roman" w:hAnsi="Times New Roman"/>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10.1 乙方应按招标文件规定的货物性能、技术要求、质量标准向甲方提供未经使用的全新产品。</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10.2如在使用过程中发生质量问题，乙方在接到甲方通知后在_48_小时内到达甲方现场。</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10.3 在质保期内，乙方应对货物出现的质量及安全问题负责处理解决并承担一切费用。</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10.4验收通过之日起免费质保期年。质保期内，乙方对产品质量实行三包，因质量问题而引起的故障，乙方应在24小时内立即予以更换，由此引起的一切费用由乙方承担。</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一</w:t>
      </w:r>
      <w:r>
        <w:rPr>
          <w:rFonts w:ascii="Times New Roman" w:hAnsi="Times New Roman" w:cs="Courier New"/>
          <w:b/>
          <w:sz w:val="24"/>
          <w:szCs w:val="24"/>
        </w:rPr>
        <w:t xml:space="preserve">、</w:t>
      </w:r>
      <w:r>
        <w:rPr>
          <w:rFonts w:hint="eastAsia" w:ascii="Times New Roman" w:hAnsi="Times New Roman" w:cs="Courier New"/>
          <w:b/>
          <w:sz w:val="24"/>
          <w:szCs w:val="24"/>
        </w:rPr>
        <w:t xml:space="preserve">项目</w:t>
      </w:r>
      <w:r>
        <w:rPr>
          <w:rFonts w:ascii="Times New Roman" w:hAnsi="Times New Roman" w:cs="Courier New"/>
          <w:b/>
          <w:sz w:val="24"/>
          <w:szCs w:val="24"/>
        </w:rPr>
        <w:t xml:space="preserve">验收</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11.1 甲方依法组织履约验收工作。本项目验收将在货物下地使用当季农作物收获后组织。</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11.3 如有必要，甲方邀请参加本项目的其他供应商或第三方专业机构及专家参与验收，相关意见将作为验收书的参考资料。</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11.5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二</w:t>
      </w:r>
      <w:r>
        <w:rPr>
          <w:rFonts w:ascii="Times New Roman" w:hAnsi="Times New Roman" w:cs="Courier New"/>
          <w:b/>
          <w:sz w:val="24"/>
          <w:szCs w:val="24"/>
        </w:rPr>
        <w:t xml:space="preserve">、货物</w:t>
      </w:r>
      <w:r>
        <w:rPr>
          <w:rFonts w:hint="eastAsia" w:ascii="Times New Roman" w:hAnsi="Times New Roman" w:cs="Courier New"/>
          <w:b/>
          <w:sz w:val="24"/>
          <w:szCs w:val="24"/>
        </w:rPr>
        <w:t xml:space="preserve">的</w:t>
      </w:r>
      <w:r>
        <w:rPr>
          <w:rFonts w:ascii="Times New Roman" w:hAnsi="Times New Roman" w:cs="Courier New"/>
          <w:b/>
          <w:sz w:val="24"/>
          <w:szCs w:val="24"/>
        </w:rPr>
        <w:t xml:space="preserve">包装、发运及运输</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12.2 使用说明书、质量检验证明书、随配附件和工具以及清单一并附于货物内。</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12.3 乙方在货物发运手续办理完毕后24小时内或货到甲方48小时前通知甲方，以准备接货。</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12.4 货物在交付甲方前发生的风险均由乙方负责。</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12.5 货物在规定的交付期限内由乙方送达甲方指定的地点视为交付，乙方同时需通知甲方货物已送达。</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三</w:t>
      </w:r>
      <w:r>
        <w:rPr>
          <w:rFonts w:ascii="Times New Roman" w:hAnsi="Times New Roman" w:cs="Courier New"/>
          <w:b/>
          <w:sz w:val="24"/>
          <w:szCs w:val="24"/>
        </w:rPr>
        <w:t xml:space="preserve">、违约责任</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13.1 甲方无正当理由拒收货物的，甲方向乙方偿付拒收货款总值1%的违约金。</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13.2 甲方无故逾期验收和办理货款支付手续的,甲方应按逾期付款总额每日0.1%向乙</w:t>
      </w:r>
      <w:r>
        <w:rPr>
          <w:rFonts w:ascii="Times New Roman" w:hAnsi="Times New Roman"/>
          <w:sz w:val="24"/>
          <w:szCs w:val="24"/>
        </w:rPr>
        <w:t xml:space="preserve">方支付违约金。</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四</w:t>
      </w:r>
      <w:r>
        <w:rPr>
          <w:rFonts w:ascii="Times New Roman" w:hAnsi="Times New Roman" w:cs="Courier New"/>
          <w:b/>
          <w:sz w:val="24"/>
          <w:szCs w:val="24"/>
        </w:rPr>
        <w:t xml:space="preserve">、</w:t>
      </w:r>
      <w:r>
        <w:rPr>
          <w:rFonts w:hint="eastAsia" w:ascii="Times New Roman" w:hAnsi="Times New Roman" w:cs="Courier New"/>
          <w:b/>
          <w:sz w:val="24"/>
          <w:szCs w:val="24"/>
        </w:rPr>
        <w:t xml:space="preserve">供应商合法权益补偿机制</w:t>
      </w:r>
      <w:r>
        <w:rPr>
          <w:rFonts w:ascii="Times New Roman" w:hAnsi="Times New Roman" w:cs="Courier New"/>
          <w:b/>
          <w:sz w:val="24"/>
          <w:szCs w:val="24"/>
        </w:rPr>
      </w:r>
      <w:r/>
    </w:p>
    <w:p>
      <w:pPr>
        <w:pStyle w:val="1363"/>
        <w:ind w:firstLine="480"/>
        <w:spacing w:line="560" w:lineRule="exact"/>
        <w:rPr>
          <w:rFonts w:ascii="Times New Roman" w:hAnsi="Times New Roman"/>
          <w:sz w:val="24"/>
          <w:szCs w:val="24"/>
        </w:rPr>
      </w:pPr>
      <w:r/>
      <w:bookmarkStart w:id="138" w:name="_Toc23650"/>
      <w:r>
        <w:rPr>
          <w:rFonts w:hint="eastAsia" w:ascii="Times New Roman" w:hAnsi="Times New Roman" w:cs="Courier New"/>
          <w:sz w:val="24"/>
          <w:szCs w:val="24"/>
        </w:rPr>
        <w:t xml:space="preserve">供应商合法权益补偿救济机制。在履约过程因政策变化、规划调整而无法履行合同约定，造成企业合法权益受损的，采购人依据实际情况对供应商进行补偿救济。</w:t>
      </w:r>
      <w:bookmarkEnd w:id="138"/>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五</w:t>
      </w:r>
      <w:r>
        <w:rPr>
          <w:rFonts w:ascii="Times New Roman" w:hAnsi="Times New Roman" w:cs="Courier New"/>
          <w:b/>
          <w:sz w:val="24"/>
          <w:szCs w:val="24"/>
        </w:rPr>
        <w:t xml:space="preserve">、不可抗力事件处理</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5</w:t>
      </w:r>
      <w:r>
        <w:rPr>
          <w:rFonts w:ascii="Times New Roman" w:hAnsi="Times New Roman"/>
          <w:sz w:val="24"/>
          <w:szCs w:val="24"/>
        </w:rPr>
        <w:t xml:space="preserve">.1 在合同有效期内，任何一方因不可抗力事件导致不能履行合同，则合同履行期可延长，其延长期与不可抗力影响期相同。</w:t>
      </w:r>
      <w:r>
        <w:rPr>
          <w:rFonts w:ascii="Times New Roman" w:hAnsi="Times New Roman"/>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5</w:t>
      </w:r>
      <w:r>
        <w:rPr>
          <w:rFonts w:ascii="Times New Roman" w:hAnsi="Times New Roman" w:cs="Courier New"/>
          <w:sz w:val="24"/>
          <w:szCs w:val="24"/>
        </w:rPr>
        <w:t xml:space="preserve">.2 不可抗力事件发生后，应立即通知对方，并寄送有关权威机构出具的证明。</w:t>
      </w:r>
      <w:r>
        <w:rPr>
          <w:rFonts w:ascii="Times New Roman" w:hAnsi="Times New Roman" w:cs="Courier New"/>
          <w:sz w:val="24"/>
          <w:szCs w:val="24"/>
        </w:rPr>
      </w:r>
      <w:r/>
    </w:p>
    <w:p>
      <w:pPr>
        <w:pStyle w:val="703"/>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5</w:t>
      </w:r>
      <w:r>
        <w:rPr>
          <w:rFonts w:ascii="Times New Roman" w:hAnsi="Times New Roman" w:cs="Courier New"/>
          <w:sz w:val="24"/>
          <w:szCs w:val="24"/>
        </w:rPr>
        <w:t xml:space="preserve">.3 不可抗力事件延续120天以上，双方应通过友好协商，确定是否继续履行合同。</w:t>
      </w:r>
      <w:r>
        <w:rPr>
          <w:rFonts w:ascii="Times New Roman" w:hAnsi="Times New Roman" w:cs="Courier New"/>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六</w:t>
      </w:r>
      <w:r>
        <w:rPr>
          <w:rFonts w:ascii="Times New Roman" w:hAnsi="Times New Roman" w:cs="Courier New"/>
          <w:b/>
          <w:sz w:val="24"/>
          <w:szCs w:val="24"/>
        </w:rPr>
        <w:t xml:space="preserve">、</w:t>
      </w:r>
      <w:r>
        <w:rPr>
          <w:rFonts w:hint="eastAsia" w:ascii="Times New Roman" w:hAnsi="Times New Roman" w:cs="Courier New"/>
          <w:b/>
          <w:sz w:val="24"/>
          <w:szCs w:val="24"/>
        </w:rPr>
        <w:t xml:space="preserve">解决争议的方法</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6</w:t>
      </w:r>
      <w:r>
        <w:rPr>
          <w:rFonts w:ascii="Times New Roman" w:hAnsi="Times New Roman"/>
          <w:sz w:val="24"/>
          <w:szCs w:val="24"/>
        </w:rPr>
        <w:t xml:space="preserve">.1</w:t>
      </w:r>
      <w:r>
        <w:rPr>
          <w:rFonts w:hint="eastAsia" w:ascii="Times New Roman" w:hAnsi="Times New Roman"/>
          <w:sz w:val="24"/>
          <w:szCs w:val="24"/>
        </w:rPr>
        <w:t xml:space="preserve">甲乙</w:t>
      </w:r>
      <w:r>
        <w:rPr>
          <w:rFonts w:ascii="Times New Roman" w:hAnsi="Times New Roman"/>
          <w:sz w:val="24"/>
          <w:szCs w:val="24"/>
        </w:rPr>
        <w:t xml:space="preserve">双方</w:t>
      </w:r>
      <w:r>
        <w:rPr>
          <w:rFonts w:hint="eastAsia" w:ascii="Times New Roman" w:hAnsi="Times New Roman"/>
          <w:sz w:val="24"/>
          <w:szCs w:val="24"/>
        </w:rPr>
        <w:t xml:space="preserve">因</w:t>
      </w:r>
      <w:r>
        <w:rPr>
          <w:rFonts w:ascii="Times New Roman" w:hAnsi="Times New Roman"/>
          <w:sz w:val="24"/>
          <w:szCs w:val="24"/>
        </w:rPr>
        <w:t xml:space="preserve">合同</w:t>
      </w:r>
      <w:r>
        <w:rPr>
          <w:rFonts w:hint="eastAsia" w:ascii="Times New Roman" w:hAnsi="Times New Roman"/>
          <w:sz w:val="24"/>
          <w:szCs w:val="24"/>
        </w:rPr>
        <w:t xml:space="preserve">签订、履行而</w:t>
      </w:r>
      <w:r>
        <w:rPr>
          <w:rFonts w:ascii="Times New Roman" w:hAnsi="Times New Roman"/>
          <w:sz w:val="24"/>
          <w:szCs w:val="24"/>
        </w:rPr>
        <w:t xml:space="preserve">发生的一切争议，应通过</w:t>
      </w:r>
      <w:r>
        <w:rPr>
          <w:rFonts w:hint="eastAsia" w:ascii="Times New Roman" w:hAnsi="Times New Roman"/>
          <w:sz w:val="24"/>
          <w:szCs w:val="24"/>
        </w:rPr>
        <w:t xml:space="preserve">友好</w:t>
      </w:r>
      <w:r>
        <w:rPr>
          <w:rFonts w:ascii="Times New Roman" w:hAnsi="Times New Roman"/>
          <w:sz w:val="24"/>
          <w:szCs w:val="24"/>
        </w:rPr>
        <w:t xml:space="preserve">协商解决。如协商不成</w:t>
      </w:r>
      <w:r>
        <w:rPr>
          <w:rFonts w:hint="eastAsia" w:ascii="Times New Roman" w:hAnsi="Times New Roman"/>
          <w:sz w:val="24"/>
          <w:szCs w:val="24"/>
        </w:rPr>
        <w:t xml:space="preserve">由甲方住所地人民</w:t>
      </w:r>
      <w:r>
        <w:rPr>
          <w:rFonts w:ascii="Times New Roman" w:hAnsi="Times New Roman"/>
          <w:sz w:val="24"/>
          <w:szCs w:val="24"/>
        </w:rPr>
        <w:t xml:space="preserve">法院</w:t>
      </w:r>
      <w:r>
        <w:rPr>
          <w:rFonts w:hint="eastAsia" w:ascii="Times New Roman" w:hAnsi="Times New Roman"/>
          <w:sz w:val="24"/>
          <w:szCs w:val="24"/>
        </w:rPr>
        <w:t xml:space="preserve">管辖。</w:t>
      </w:r>
      <w:r>
        <w:rPr>
          <w:rFonts w:ascii="Times New Roman" w:hAnsi="Times New Roman"/>
          <w:sz w:val="24"/>
          <w:szCs w:val="24"/>
        </w:rPr>
      </w:r>
      <w:r/>
    </w:p>
    <w:p>
      <w:pPr>
        <w:pStyle w:val="703"/>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七</w:t>
      </w:r>
      <w:r>
        <w:rPr>
          <w:rFonts w:ascii="Times New Roman" w:hAnsi="Times New Roman" w:cs="Courier New"/>
          <w:b/>
          <w:sz w:val="24"/>
          <w:szCs w:val="24"/>
        </w:rPr>
        <w:t xml:space="preserve">、合同生效及其它</w:t>
      </w:r>
      <w:r>
        <w:rPr>
          <w:rFonts w:ascii="Times New Roman" w:hAnsi="Times New Roman" w:cs="Courier New"/>
          <w:b/>
          <w:sz w:val="24"/>
          <w:szCs w:val="24"/>
        </w:rPr>
      </w:r>
      <w:r/>
    </w:p>
    <w:p>
      <w:pPr>
        <w:pStyle w:val="703"/>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.1 合同经双方法定代表人或授权委托代</w:t>
      </w:r>
      <w:r>
        <w:rPr>
          <w:rFonts w:hint="eastAsia" w:ascii="Times New Roman" w:hAnsi="Times New Roman"/>
          <w:sz w:val="24"/>
          <w:szCs w:val="24"/>
        </w:rPr>
        <w:t xml:space="preserve">表</w:t>
      </w:r>
      <w:r>
        <w:rPr>
          <w:rFonts w:ascii="Times New Roman" w:hAnsi="Times New Roman"/>
          <w:sz w:val="24"/>
          <w:szCs w:val="24"/>
        </w:rPr>
        <w:t xml:space="preserve">人签字并加盖单位公章后生效。</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hint="eastAsia" w:ascii="Times New Roman" w:hAnsi="Times New Roman"/>
          <w:sz w:val="24"/>
          <w:szCs w:val="24"/>
        </w:rPr>
        <w:t xml:space="preserve">17</w:t>
      </w:r>
      <w:r>
        <w:rPr>
          <w:rFonts w:ascii="Times New Roman" w:hAnsi="Times New Roman"/>
          <w:sz w:val="24"/>
          <w:szCs w:val="24"/>
        </w:rPr>
        <w:t xml:space="preserve">.2 本合同未尽事宜，遵照</w:t>
      </w:r>
      <w:r>
        <w:rPr>
          <w:rFonts w:hint="eastAsia" w:ascii="Times New Roman" w:hAnsi="Times New Roman"/>
          <w:sz w:val="24"/>
          <w:szCs w:val="24"/>
        </w:rPr>
        <w:t xml:space="preserve">中华人民共和国现行法律法规</w:t>
      </w:r>
      <w:r>
        <w:rPr>
          <w:rFonts w:ascii="Times New Roman" w:hAnsi="Times New Roman"/>
          <w:sz w:val="24"/>
          <w:szCs w:val="24"/>
        </w:rPr>
        <w:t xml:space="preserve">有关条文执行。</w:t>
      </w:r>
      <w:r>
        <w:rPr>
          <w:rFonts w:ascii="Times New Roman" w:hAnsi="Times New Roman"/>
          <w:sz w:val="24"/>
          <w:szCs w:val="24"/>
        </w:rPr>
      </w:r>
      <w:r/>
    </w:p>
    <w:p>
      <w:pPr>
        <w:pStyle w:val="703"/>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 本合同正本一式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w:t>
      </w:r>
      <w:r>
        <w:rPr>
          <w:rFonts w:hint="eastAsia" w:ascii="Times New Roman" w:hAnsi="Times New Roman"/>
          <w:sz w:val="24"/>
          <w:szCs w:val="24"/>
        </w:rPr>
        <w:t xml:space="preserve">方、</w:t>
      </w:r>
      <w:r>
        <w:rPr>
          <w:rFonts w:ascii="Times New Roman" w:hAnsi="Times New Roman"/>
          <w:sz w:val="24"/>
          <w:szCs w:val="24"/>
        </w:rPr>
        <w:t xml:space="preserve">乙方各执</w:t>
      </w:r>
      <w:r>
        <w:rPr>
          <w:rFonts w:hint="eastAsia" w:ascii="Times New Roman" w:hAnsi="Times New Roman"/>
          <w:sz w:val="24"/>
          <w:szCs w:val="24"/>
        </w:rPr>
        <w:t xml:space="preserve">贰</w:t>
      </w:r>
      <w:r>
        <w:rPr>
          <w:rFonts w:ascii="Times New Roman" w:hAnsi="Times New Roman"/>
          <w:sz w:val="24"/>
          <w:szCs w:val="24"/>
        </w:rPr>
        <w:t xml:space="preserve">份。</w:t>
      </w:r>
      <w:r>
        <w:rPr>
          <w:rFonts w:ascii="Times New Roman" w:hAnsi="Times New Roman"/>
          <w:sz w:val="24"/>
          <w:szCs w:val="24"/>
        </w:rPr>
      </w:r>
      <w:r/>
    </w:p>
    <w:p>
      <w:pPr>
        <w:pStyle w:val="703"/>
        <w:ind w:left="105" w:firstLine="240"/>
        <w:spacing w:line="560" w:lineRule="exact"/>
        <w:rPr>
          <w:rFonts w:ascii="Times New Roman" w:hAnsi="Times New Roman" w:cs="Courier New"/>
          <w:sz w:val="24"/>
          <w:szCs w:val="24"/>
        </w:rPr>
      </w:pPr>
      <w:r>
        <w:rPr>
          <w:rFonts w:ascii="Times New Roman" w:hAnsi="Times New Roman" w:cs="Courier New"/>
          <w:sz w:val="24"/>
          <w:szCs w:val="24"/>
        </w:rPr>
        <w:t xml:space="preserve">甲方：                        乙方： </w:t>
      </w:r>
      <w:r>
        <w:rPr>
          <w:rFonts w:ascii="Times New Roman" w:hAnsi="Times New Roman" w:cs="Courier New"/>
          <w:sz w:val="24"/>
          <w:szCs w:val="24"/>
        </w:rPr>
      </w:r>
      <w:r/>
    </w:p>
    <w:p>
      <w:pPr>
        <w:pStyle w:val="703"/>
        <w:ind w:firstLine="360"/>
        <w:spacing w:line="560" w:lineRule="exact"/>
        <w:rPr>
          <w:rFonts w:ascii="Times New Roman" w:hAnsi="Times New Roman" w:cs="Courier New"/>
          <w:sz w:val="24"/>
          <w:szCs w:val="24"/>
        </w:rPr>
      </w:pPr>
      <w:r>
        <w:rPr>
          <w:rFonts w:ascii="Times New Roman" w:hAnsi="Times New Roman" w:cs="Courier New"/>
          <w:sz w:val="24"/>
          <w:szCs w:val="24"/>
        </w:rPr>
        <w:t xml:space="preserve">地址：                      </w:t>
      </w:r>
      <w:r>
        <w:rPr>
          <w:rFonts w:hint="eastAsia" w:ascii="Times New Roman" w:hAnsi="Times New Roman" w:cs="Courier New"/>
          <w:sz w:val="24"/>
          <w:szCs w:val="24"/>
        </w:rPr>
        <w:t xml:space="preserve"> </w:t>
      </w:r>
      <w:r>
        <w:rPr>
          <w:rFonts w:ascii="Times New Roman" w:hAnsi="Times New Roman" w:cs="Courier New"/>
          <w:sz w:val="24"/>
          <w:szCs w:val="24"/>
        </w:rPr>
        <w:t xml:space="preserve"> 地址： </w:t>
      </w:r>
      <w:r>
        <w:rPr>
          <w:rFonts w:ascii="Times New Roman" w:hAnsi="Times New Roman" w:cs="Courier New"/>
          <w:sz w:val="24"/>
          <w:szCs w:val="24"/>
        </w:rPr>
      </w:r>
      <w:r/>
    </w:p>
    <w:p>
      <w:pPr>
        <w:pStyle w:val="703"/>
        <w:ind w:firstLine="360"/>
        <w:spacing w:line="560" w:lineRule="exact"/>
        <w:rPr>
          <w:rFonts w:ascii="Times New Roman" w:hAnsi="Times New Roman" w:cs="Courier New"/>
          <w:sz w:val="24"/>
          <w:szCs w:val="24"/>
        </w:rPr>
      </w:pPr>
      <w:r>
        <w:rPr>
          <w:rFonts w:ascii="Times New Roman" w:hAnsi="Times New Roman" w:cs="Courier New"/>
          <w:sz w:val="24"/>
          <w:szCs w:val="24"/>
        </w:rPr>
        <w:t xml:space="preserve">法定代表人</w:t>
      </w:r>
      <w:r>
        <w:rPr>
          <w:rFonts w:hint="eastAsia" w:ascii="Times New Roman" w:hAnsi="Times New Roman" w:cs="Courier New"/>
          <w:sz w:val="24"/>
          <w:szCs w:val="24"/>
        </w:rPr>
        <w:t xml:space="preserve">或授权代表</w:t>
      </w:r>
      <w:r>
        <w:rPr>
          <w:rFonts w:ascii="Times New Roman" w:hAnsi="Times New Roman" w:cs="Courier New"/>
          <w:sz w:val="24"/>
          <w:szCs w:val="24"/>
        </w:rPr>
        <w:t xml:space="preserve">：        法定代表人</w:t>
      </w:r>
      <w:r>
        <w:rPr>
          <w:rFonts w:hint="eastAsia" w:ascii="Times New Roman" w:hAnsi="Times New Roman" w:cs="Courier New"/>
          <w:sz w:val="24"/>
          <w:szCs w:val="24"/>
        </w:rPr>
        <w:t xml:space="preserve">或授权代表</w:t>
      </w:r>
      <w:r>
        <w:rPr>
          <w:rFonts w:ascii="Times New Roman" w:hAnsi="Times New Roman" w:cs="Courier New"/>
          <w:sz w:val="24"/>
          <w:szCs w:val="24"/>
        </w:rPr>
        <w:t xml:space="preserve">：</w:t>
      </w:r>
      <w:r>
        <w:rPr>
          <w:rFonts w:ascii="Times New Roman" w:hAnsi="Times New Roman" w:cs="Courier New"/>
          <w:sz w:val="24"/>
          <w:szCs w:val="24"/>
        </w:rPr>
      </w:r>
      <w:r/>
    </w:p>
    <w:p>
      <w:pPr>
        <w:pStyle w:val="703"/>
        <w:ind w:firstLine="360"/>
        <w:spacing w:line="560" w:lineRule="exact"/>
        <w:rPr>
          <w:rFonts w:ascii="Times New Roman" w:hAnsi="Times New Roman" w:cs="Courier New"/>
        </w:rPr>
      </w:pPr>
      <w:r>
        <w:rPr>
          <w:rFonts w:hint="eastAsia" w:ascii="Times New Roman" w:hAnsi="Times New Roman" w:cs="Courier New"/>
          <w:sz w:val="24"/>
          <w:szCs w:val="24"/>
        </w:rPr>
        <w:t xml:space="preserve">联系电话：                    联系电话：        </w:t>
      </w:r>
      <w:r>
        <w:rPr>
          <w:rFonts w:ascii="Times New Roman" w:hAnsi="Times New Roman" w:cs="Courier New"/>
        </w:rPr>
      </w:r>
      <w:r/>
    </w:p>
    <w:p>
      <w:pPr>
        <w:pStyle w:val="703"/>
        <w:ind w:firstLine="240"/>
        <w:jc w:val="right"/>
        <w:spacing w:before="120" w:after="120" w:line="0" w:lineRule="atLeast"/>
        <w:rPr>
          <w:rFonts w:ascii="仿宋" w:hAnsi="仿宋" w:eastAsia="仿宋"/>
        </w:rPr>
      </w:pPr>
      <w:r>
        <w:rPr>
          <w:rFonts w:hint="eastAsia" w:ascii="Times New Roman" w:hAnsi="Times New Roman" w:cs="Courier New"/>
          <w:sz w:val="24"/>
          <w:szCs w:val="24"/>
        </w:rPr>
        <w:t xml:space="preserve">           签订日期：      年    月   日 </w:t>
      </w:r>
      <w:r>
        <w:rPr>
          <w:rFonts w:ascii="仿宋" w:hAnsi="仿宋" w:eastAsia="仿宋"/>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1235"/>
        <w:rPr>
          <w:rFonts w:ascii="宋体" w:hAnsi="宋体"/>
          <w:sz w:val="24"/>
        </w:rPr>
      </w:pPr>
      <w:r>
        <w:rPr>
          <w:rFonts w:ascii="宋体" w:hAnsi="宋体"/>
          <w:sz w:val="24"/>
        </w:rPr>
      </w:r>
      <w:r/>
    </w:p>
    <w:p>
      <w:pPr>
        <w:pStyle w:val="727"/>
        <w:jc w:val="center"/>
        <w:spacing w:before="120" w:after="120" w:line="0" w:lineRule="atLeast"/>
        <w:rPr>
          <w:rFonts w:hAnsi="宋体"/>
          <w:sz w:val="24"/>
          <w:szCs w:val="24"/>
          <w:highlight w:val="none"/>
        </w:rPr>
      </w:pPr>
      <w:r>
        <w:rPr>
          <w:rFonts w:hint="eastAsia" w:ascii="黑体" w:eastAsia="黑体"/>
          <w:bCs/>
          <w:sz w:val="44"/>
          <w:highlight w:val="none"/>
        </w:rPr>
        <w:t xml:space="preserve">第四章 </w:t>
      </w:r>
      <w:r>
        <w:rPr>
          <w:rFonts w:hint="eastAsia" w:ascii="黑体" w:eastAsia="黑体"/>
          <w:bCs/>
          <w:sz w:val="44"/>
          <w:highlight w:val="none"/>
          <w:lang w:val="en-US" w:eastAsia="zh-CN"/>
        </w:rPr>
        <w:t xml:space="preserve"> </w:t>
      </w:r>
      <w:r>
        <w:rPr>
          <w:rFonts w:hint="eastAsia" w:ascii="黑体" w:eastAsia="黑体"/>
          <w:bCs/>
          <w:sz w:val="44"/>
          <w:highlight w:val="none"/>
        </w:rPr>
        <w:t xml:space="preserve">采购需求</w:t>
      </w:r>
      <w:r>
        <w:rPr>
          <w:rFonts w:hAnsi="宋体"/>
          <w:sz w:val="24"/>
          <w:szCs w:val="24"/>
          <w:highlight w:val="none"/>
        </w:rPr>
      </w:r>
      <w:r/>
    </w:p>
    <w:p>
      <w:pPr>
        <w:pStyle w:val="703"/>
        <w:spacing w:before="120" w:after="120"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一、项目属性：货物类项目</w:t>
      </w:r>
      <w:r>
        <w:rPr>
          <w:rFonts w:ascii="Times New Roman" w:hAnsi="Times New Roman" w:eastAsia="宋体" w:cs="Courier New"/>
          <w:sz w:val="24"/>
          <w:szCs w:val="24"/>
        </w:rPr>
      </w:r>
      <w:r/>
    </w:p>
    <w:p>
      <w:pPr>
        <w:pStyle w:val="703"/>
        <w:ind w:firstLine="480"/>
        <w:spacing w:before="120" w:after="120"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本项目采购标的对应的中小企业划分标准所属行业：工业（制造业）</w:t>
      </w:r>
      <w:r>
        <w:rPr>
          <w:rFonts w:ascii="Times New Roman" w:hAnsi="Times New Roman" w:eastAsia="宋体" w:cs="Courier New"/>
          <w:sz w:val="24"/>
          <w:szCs w:val="24"/>
        </w:rPr>
      </w:r>
      <w:r/>
    </w:p>
    <w:p>
      <w:pPr>
        <w:pStyle w:val="703"/>
        <w:ind w:firstLine="480"/>
        <w:spacing w:before="120" w:after="120"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本项目不接受进口产品。</w:t>
      </w:r>
      <w:r>
        <w:rPr>
          <w:rFonts w:ascii="Times New Roman" w:hAnsi="Times New Roman" w:eastAsia="宋体" w:cs="Courier New"/>
          <w:sz w:val="24"/>
          <w:szCs w:val="24"/>
        </w:rPr>
      </w:r>
      <w:r/>
    </w:p>
    <w:p>
      <w:pPr>
        <w:pStyle w:val="703"/>
        <w:spacing w:line="360" w:lineRule="auto"/>
        <w:rPr>
          <w:rFonts w:ascii="Calibri" w:hAnsi="Calibri" w:eastAsia="宋体" w:cs="Times New Roman"/>
          <w:szCs w:val="22"/>
        </w:rPr>
      </w:pPr>
      <w:r>
        <w:rPr>
          <w:rFonts w:hint="eastAsia" w:ascii="宋体" w:hAnsi="宋体" w:eastAsia="宋体" w:cs="Times New Roman"/>
          <w:bCs/>
          <w:sz w:val="24"/>
          <w:szCs w:val="24"/>
        </w:rPr>
        <w:t xml:space="preserve">二、项目概况</w:t>
      </w:r>
      <w:r>
        <w:rPr>
          <w:rFonts w:ascii="Calibri" w:hAnsi="Calibri" w:eastAsia="宋体" w:cs="Times New Roman"/>
          <w:szCs w:val="22"/>
        </w:rPr>
      </w:r>
      <w:r/>
    </w:p>
    <w:p>
      <w:pPr>
        <w:pStyle w:val="703"/>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rPr>
        <w:t xml:space="preserve">1、项目名称：</w:t>
      </w:r>
      <w:r>
        <w:rPr>
          <w:rFonts w:hint="eastAsia" w:ascii="Times New Roman" w:hAnsi="Times New Roman" w:eastAsia="宋体" w:cs="Times New Roman"/>
          <w:sz w:val="24"/>
          <w:szCs w:val="24"/>
          <w:lang w:eastAsia="zh-CN"/>
        </w:rPr>
        <w:t xml:space="preserve">2025年泗阳县稻麦高产优质片区项目</w:t>
      </w:r>
      <w:r>
        <w:rPr>
          <w:rFonts w:hint="eastAsia" w:ascii="Times New Roman" w:hAnsi="Times New Roman" w:eastAsia="宋体" w:cs="Courier New"/>
          <w:sz w:val="24"/>
          <w:szCs w:val="24"/>
          <w:lang w:eastAsia="zh-CN"/>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2、付款方式：</w:t>
      </w:r>
      <w:r>
        <w:rPr>
          <w:rFonts w:ascii="Times New Roman" w:hAnsi="Times New Roman" w:eastAsia="宋体" w:cs="Courier New"/>
          <w:sz w:val="24"/>
          <w:szCs w:val="24"/>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预付款：合同金额的30 %，合同签订后按规定支付； </w:t>
      </w:r>
      <w:r>
        <w:rPr>
          <w:rFonts w:ascii="Times New Roman" w:hAnsi="Times New Roman" w:eastAsia="宋体" w:cs="Courier New"/>
          <w:sz w:val="24"/>
          <w:szCs w:val="24"/>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进度款：验收完成且收到供应商发票后10个工作日内支付至合同总额100%。</w:t>
      </w:r>
      <w:r>
        <w:rPr>
          <w:rFonts w:ascii="Times New Roman" w:hAnsi="Times New Roman" w:eastAsia="宋体" w:cs="Courier New"/>
          <w:sz w:val="24"/>
          <w:szCs w:val="24"/>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注：在签订合同时，供应商明确表示无需预付款或者主动要求降低预付款比例的，采购人可不适用预付规定。对于满足合同约定支付条件的，自收到发票后</w:t>
      </w:r>
      <w:r>
        <w:rPr>
          <w:rFonts w:ascii="Times New Roman" w:hAnsi="Times New Roman" w:eastAsia="宋体" w:cs="Courier New"/>
          <w:sz w:val="24"/>
          <w:szCs w:val="24"/>
        </w:rPr>
        <w:t xml:space="preserve">10个工作</w:t>
      </w:r>
      <w:r>
        <w:rPr>
          <w:rFonts w:hint="eastAsia" w:ascii="Times New Roman" w:hAnsi="Times New Roman" w:eastAsia="宋体" w:cs="Courier New"/>
          <w:sz w:val="24"/>
          <w:szCs w:val="24"/>
        </w:rPr>
        <w:t xml:space="preserve">日内将资金支付到合同约定的供应商账户或供应商数字人民币账户。本项目验收将在货物下地使用当季农作物收获后组织。</w:t>
      </w:r>
      <w:r>
        <w:rPr>
          <w:rFonts w:ascii="Times New Roman" w:hAnsi="Times New Roman" w:eastAsia="宋体" w:cs="Courier New"/>
          <w:sz w:val="24"/>
          <w:szCs w:val="24"/>
        </w:rPr>
      </w:r>
      <w:r/>
    </w:p>
    <w:p>
      <w:pPr>
        <w:pStyle w:val="703"/>
        <w:ind w:firstLine="480"/>
        <w:spacing w:line="360" w:lineRule="auto"/>
        <w:rPr>
          <w:rFonts w:ascii="Times New Roman" w:hAnsi="Times New Roman" w:eastAsia="宋体" w:cs="Courier New"/>
          <w:sz w:val="24"/>
          <w:szCs w:val="24"/>
          <w:highlight w:val="none"/>
        </w:rPr>
      </w:pPr>
      <w:r>
        <w:rPr>
          <w:rFonts w:hint="eastAsia" w:ascii="Times New Roman" w:hAnsi="Times New Roman" w:eastAsia="宋体" w:cs="Courier New"/>
          <w:sz w:val="24"/>
          <w:szCs w:val="24"/>
        </w:rPr>
        <w:t xml:space="preserve">★3、合同履行期限：</w:t>
      </w:r>
      <w:r>
        <w:rPr>
          <w:rFonts w:hint="eastAsia" w:ascii="Times New Roman" w:hAnsi="Times New Roman" w:eastAsia="宋体" w:cs="Courier New"/>
          <w:sz w:val="24"/>
          <w:szCs w:val="24"/>
          <w:highlight w:val="none"/>
        </w:rPr>
        <w:t xml:space="preserve">合同生效之日起7日历天内按采购人要求送至指定地点。</w:t>
      </w:r>
      <w:r>
        <w:rPr>
          <w:rFonts w:ascii="Times New Roman" w:hAnsi="Times New Roman" w:eastAsia="宋体" w:cs="Courier New"/>
          <w:sz w:val="24"/>
          <w:szCs w:val="24"/>
          <w:highlight w:val="none"/>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★4、最高限价：</w:t>
      </w:r>
      <w:r>
        <w:rPr>
          <w:rFonts w:ascii="Times New Roman" w:hAnsi="Times New Roman" w:eastAsia="宋体" w:cs="Courier New"/>
          <w:sz w:val="24"/>
          <w:szCs w:val="24"/>
        </w:rPr>
      </w:r>
      <w:r/>
    </w:p>
    <w:p>
      <w:pPr>
        <w:pStyle w:val="703"/>
        <w:ind w:firstLine="482"/>
        <w:spacing w:line="56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分包</w:t>
      </w:r>
      <w:r>
        <w:rPr>
          <w:rFonts w:hint="eastAsia" w:ascii="Times New Roman" w:hAnsi="Times New Roman" w:eastAsia="宋体" w:cs="Times New Roman"/>
          <w:sz w:val="24"/>
          <w:szCs w:val="24"/>
        </w:rPr>
        <w:t xml:space="preserve">一总价最高限价为：</w:t>
      </w:r>
      <w:r>
        <w:rPr>
          <w:rFonts w:hint="eastAsia" w:ascii="Times New Roman" w:hAnsi="Times New Roman" w:eastAsia="宋体" w:cs="Times New Roman"/>
          <w:sz w:val="24"/>
          <w:szCs w:val="24"/>
          <w:lang w:eastAsia="zh-CN"/>
        </w:rPr>
        <w:t xml:space="preserve">79.6</w:t>
      </w:r>
      <w:r>
        <w:rPr>
          <w:rFonts w:ascii="Times New Roman" w:hAnsi="Times New Roman" w:eastAsia="宋体" w:cs="Times New Roman"/>
          <w:sz w:val="24"/>
          <w:szCs w:val="24"/>
        </w:rPr>
        <w:t xml:space="preserve">万元，其中</w:t>
      </w:r>
      <w:r>
        <w:rPr>
          <w:rFonts w:hint="eastAsia" w:ascii="Times New Roman" w:hAnsi="Times New Roman" w:eastAsia="宋体" w:cs="Times New Roman"/>
          <w:sz w:val="24"/>
          <w:szCs w:val="24"/>
        </w:rPr>
        <w:t xml:space="preserve">30%稻瘟·戊唑醇最高限价为</w:t>
      </w:r>
      <w:r>
        <w:rPr>
          <w:rFonts w:hint="eastAsia" w:ascii="Times New Roman" w:hAnsi="Times New Roman" w:eastAsia="宋体" w:cs="Times New Roman"/>
          <w:sz w:val="24"/>
          <w:szCs w:val="24"/>
          <w:lang w:val="en-US" w:eastAsia="zh-CN"/>
        </w:rPr>
        <w:t xml:space="preserve">23.6</w:t>
      </w:r>
      <w:r>
        <w:rPr>
          <w:rFonts w:hint="eastAsia"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，9.6%甲维氯虫苯最高限价为2</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，28-高芸苔素内酯</w:t>
      </w:r>
      <w:r>
        <w:rPr>
          <w:rFonts w:hint="eastAsia" w:ascii="Times New Roman" w:hAnsi="Times New Roman" w:eastAsia="宋体" w:cs="Times New Roman"/>
          <w:sz w:val="24"/>
          <w:szCs w:val="24"/>
        </w:rPr>
        <w:t xml:space="preserve">最高限价为</w:t>
      </w: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，氨基酸叶面肥</w:t>
      </w:r>
      <w:r>
        <w:rPr>
          <w:rFonts w:hint="eastAsia" w:ascii="Times New Roman" w:hAnsi="Times New Roman" w:eastAsia="宋体" w:cs="Times New Roman"/>
          <w:sz w:val="24"/>
          <w:szCs w:val="24"/>
        </w:rPr>
        <w:t xml:space="preserve">最高限价</w:t>
      </w:r>
      <w:r>
        <w:rPr>
          <w:rFonts w:hint="eastAsia" w:ascii="Times New Roman" w:hAnsi="Times New Roman" w:eastAsia="宋体" w:cs="Times New Roman"/>
          <w:sz w:val="24"/>
          <w:szCs w:val="24"/>
          <w:lang w:val="en-US" w:eastAsia="zh-CN"/>
        </w:rPr>
        <w:t xml:space="preserve">为24万元。</w:t>
      </w:r>
      <w:r>
        <w:rPr>
          <w:rFonts w:ascii="Times New Roman" w:hAnsi="Times New Roman" w:eastAsia="宋体" w:cs="Times New Roman"/>
          <w:sz w:val="24"/>
          <w:szCs w:val="24"/>
          <w:lang w:val="en-US" w:eastAsia="zh-CN"/>
        </w:rPr>
      </w:r>
      <w:r/>
    </w:p>
    <w:p>
      <w:pPr>
        <w:pStyle w:val="703"/>
        <w:ind w:firstLine="482"/>
        <w:spacing w:line="560" w:lineRule="exact"/>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分包</w:t>
      </w:r>
      <w:r>
        <w:rPr>
          <w:rFonts w:hint="eastAsia" w:ascii="Times New Roman" w:hAnsi="Times New Roman" w:eastAsia="宋体" w:cs="Times New Roman"/>
          <w:sz w:val="24"/>
          <w:szCs w:val="24"/>
        </w:rPr>
        <w:t xml:space="preserve">二总价最高限价为：</w:t>
      </w:r>
      <w:r>
        <w:rPr>
          <w:rFonts w:hint="eastAsia" w:ascii="Times New Roman" w:hAnsi="Times New Roman" w:eastAsia="宋体" w:cs="Times New Roman"/>
          <w:sz w:val="24"/>
          <w:szCs w:val="24"/>
          <w:lang w:val="en-US" w:eastAsia="zh-CN"/>
        </w:rPr>
        <w:t xml:space="preserve">103</w:t>
      </w:r>
      <w:r>
        <w:rPr>
          <w:rFonts w:ascii="Times New Roman" w:hAnsi="Times New Roman" w:eastAsia="宋体" w:cs="Times New Roman"/>
          <w:sz w:val="24"/>
          <w:szCs w:val="24"/>
        </w:rPr>
        <w:t xml:space="preserve">万元，其中</w:t>
      </w:r>
      <w:r>
        <w:rPr>
          <w:rFonts w:hint="eastAsia" w:ascii="Times New Roman" w:hAnsi="Times New Roman" w:eastAsia="宋体" w:cs="Times New Roman"/>
          <w:sz w:val="24"/>
          <w:szCs w:val="24"/>
        </w:rPr>
        <w:t xml:space="preserve">28%噻呋·已唑醇</w:t>
      </w:r>
      <w:r>
        <w:rPr>
          <w:rFonts w:ascii="Times New Roman" w:hAnsi="Times New Roman" w:eastAsia="宋体" w:cs="Times New Roman"/>
          <w:sz w:val="24"/>
          <w:szCs w:val="24"/>
        </w:rPr>
        <w:t xml:space="preserve">最高限价为</w:t>
      </w:r>
      <w:r>
        <w:rPr>
          <w:rFonts w:hint="eastAsia" w:ascii="Times New Roman" w:hAnsi="Times New Roman" w:eastAsia="宋体" w:cs="Times New Roman"/>
          <w:sz w:val="24"/>
          <w:szCs w:val="24"/>
          <w:lang w:val="en-US" w:eastAsia="zh-CN"/>
        </w:rPr>
        <w:t xml:space="preserve">33.60</w:t>
      </w:r>
      <w:r>
        <w:rPr>
          <w:rFonts w:hint="eastAsia"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，50%氟啶虫酰胺最高限价为2</w:t>
      </w: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，微生物菌剂</w:t>
      </w:r>
      <w:r>
        <w:rPr>
          <w:rFonts w:hint="eastAsia" w:ascii="Times New Roman" w:hAnsi="Times New Roman" w:eastAsia="宋体" w:cs="Times New Roman"/>
          <w:sz w:val="24"/>
          <w:szCs w:val="24"/>
        </w:rPr>
        <w:t xml:space="preserve">最高限价为2</w:t>
      </w:r>
      <w:r>
        <w:rPr>
          <w:rFonts w:hint="eastAsia" w:ascii="Times New Roman" w:hAnsi="Times New Roman" w:eastAsia="宋体" w:cs="Times New Roman"/>
          <w:sz w:val="24"/>
          <w:szCs w:val="24"/>
          <w:lang w:val="en-US" w:eastAsia="zh-CN"/>
        </w:rPr>
        <w:t xml:space="preserve">8</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，0.25% 24表芸苔素·S—诱抗素</w:t>
      </w:r>
      <w:r>
        <w:rPr>
          <w:rFonts w:hint="eastAsia" w:ascii="Times New Roman" w:hAnsi="Times New Roman" w:eastAsia="宋体" w:cs="Times New Roman"/>
          <w:sz w:val="24"/>
          <w:szCs w:val="24"/>
        </w:rPr>
        <w:t xml:space="preserve">最高限价为</w:t>
      </w:r>
      <w:r>
        <w:rPr>
          <w:rFonts w:hint="eastAsia" w:ascii="Times New Roman" w:hAnsi="Times New Roman" w:eastAsia="宋体" w:cs="Times New Roman"/>
          <w:sz w:val="24"/>
          <w:szCs w:val="24"/>
          <w:lang w:val="en-US" w:eastAsia="zh-CN"/>
        </w:rPr>
        <w:t xml:space="preserve">13.40</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703"/>
        <w:ind w:firstLine="482"/>
        <w:spacing w:line="5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分包</w:t>
      </w:r>
      <w:r>
        <w:rPr>
          <w:rFonts w:hint="eastAsia" w:ascii="Times New Roman" w:hAnsi="Times New Roman" w:eastAsia="宋体" w:cs="Times New Roman"/>
          <w:sz w:val="24"/>
          <w:szCs w:val="24"/>
        </w:rPr>
        <w:t xml:space="preserve">三总价最高限价为：</w:t>
      </w:r>
      <w:r>
        <w:rPr>
          <w:rFonts w:hint="eastAsia" w:ascii="Times New Roman" w:hAnsi="Times New Roman" w:eastAsia="宋体" w:cs="Times New Roman"/>
          <w:sz w:val="24"/>
          <w:szCs w:val="24"/>
          <w:lang w:val="en-US" w:eastAsia="zh-CN"/>
        </w:rPr>
        <w:t xml:space="preserve">98.4</w:t>
      </w:r>
      <w:r>
        <w:rPr>
          <w:rFonts w:ascii="Times New Roman" w:hAnsi="Times New Roman" w:eastAsia="宋体" w:cs="Times New Roman"/>
          <w:sz w:val="24"/>
          <w:szCs w:val="24"/>
        </w:rPr>
        <w:t xml:space="preserve">万元</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其中</w:t>
      </w:r>
      <w:r>
        <w:rPr>
          <w:rFonts w:hint="eastAsia" w:ascii="Times New Roman" w:hAnsi="Times New Roman" w:eastAsia="宋体" w:cs="Times New Roman"/>
          <w:sz w:val="24"/>
          <w:szCs w:val="24"/>
        </w:rPr>
        <w:t xml:space="preserve">有机水溶肥</w:t>
      </w:r>
      <w:r>
        <w:rPr>
          <w:rFonts w:ascii="Times New Roman" w:hAnsi="Times New Roman" w:eastAsia="宋体" w:cs="Times New Roman"/>
          <w:sz w:val="24"/>
          <w:szCs w:val="24"/>
        </w:rPr>
        <w:t xml:space="preserve">最高限价为</w:t>
      </w:r>
      <w:r>
        <w:rPr>
          <w:rFonts w:hint="eastAsia" w:ascii="Times New Roman" w:hAnsi="Times New Roman" w:eastAsia="宋体" w:cs="Times New Roman"/>
          <w:sz w:val="24"/>
          <w:szCs w:val="24"/>
          <w:lang w:val="en-US" w:eastAsia="zh-CN"/>
        </w:rPr>
        <w:t xml:space="preserve">44</w:t>
      </w:r>
      <w:r>
        <w:rPr>
          <w:rFonts w:hint="eastAsia"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，40%甲氧·茚虫威最高限价为</w:t>
      </w:r>
      <w:r>
        <w:rPr>
          <w:rFonts w:hint="eastAsia" w:ascii="Times New Roman" w:hAnsi="Times New Roman" w:eastAsia="宋体" w:cs="Times New Roman"/>
          <w:sz w:val="24"/>
          <w:szCs w:val="24"/>
          <w:lang w:val="en-US" w:eastAsia="zh-CN"/>
        </w:rPr>
        <w:t xml:space="preserve">25.6</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lang w:eastAsia="zh-CN"/>
        </w:rPr>
        <w:t xml:space="preserve">，春雷·氨基寡糖素</w:t>
      </w:r>
      <w:r>
        <w:rPr>
          <w:rFonts w:ascii="Times New Roman" w:hAnsi="Times New Roman" w:eastAsia="宋体" w:cs="Times New Roman"/>
          <w:sz w:val="24"/>
          <w:szCs w:val="24"/>
        </w:rPr>
        <w:t xml:space="preserve">最高限价为</w:t>
      </w:r>
      <w:r>
        <w:rPr>
          <w:rFonts w:hint="eastAsia" w:ascii="Times New Roman" w:hAnsi="Times New Roman" w:eastAsia="宋体" w:cs="Times New Roman"/>
          <w:sz w:val="24"/>
          <w:szCs w:val="24"/>
          <w:lang w:val="en-US" w:eastAsia="zh-CN"/>
        </w:rPr>
        <w:t xml:space="preserve">28.8</w:t>
      </w:r>
      <w:r>
        <w:rPr>
          <w:rFonts w:hint="eastAsia" w:ascii="Times New Roman" w:hAnsi="Times New Roman" w:eastAsia="宋体" w:cs="Times New Roman"/>
          <w:sz w:val="24"/>
          <w:szCs w:val="24"/>
        </w:rPr>
        <w:t xml:space="preserve">万</w:t>
      </w:r>
      <w:r>
        <w:rPr>
          <w:rFonts w:ascii="Times New Roman" w:hAnsi="Times New Roman" w:eastAsia="宋体" w:cs="Times New Roman"/>
          <w:sz w:val="24"/>
          <w:szCs w:val="24"/>
        </w:rPr>
        <w:t xml:space="preserve">元</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p>
      <w:pPr>
        <w:pStyle w:val="703"/>
        <w:ind w:firstLine="480"/>
        <w:spacing w:line="360" w:lineRule="auto"/>
        <w:rPr>
          <w:rFonts w:ascii="Times New Roman" w:hAnsi="Times New Roman" w:eastAsia="宋体" w:cs="Courier New"/>
          <w:b/>
          <w:bCs/>
          <w:sz w:val="24"/>
          <w:szCs w:val="24"/>
        </w:rPr>
      </w:pPr>
      <w:r>
        <w:rPr>
          <w:rFonts w:hint="eastAsia" w:ascii="Times New Roman" w:hAnsi="Times New Roman" w:eastAsia="宋体" w:cs="Courier New"/>
          <w:b/>
          <w:bCs/>
          <w:sz w:val="24"/>
          <w:szCs w:val="24"/>
        </w:rPr>
        <w:t xml:space="preserve">供应商所投每种物资价格均不得高于该物资最高限价，否则按无效投标处理。最终以</w:t>
      </w:r>
      <w:r>
        <w:rPr>
          <w:rFonts w:hint="eastAsia" w:ascii="Times New Roman" w:hAnsi="Times New Roman"/>
          <w:b/>
          <w:bCs/>
          <w:color w:val="000000"/>
          <w:sz w:val="24"/>
          <w:szCs w:val="24"/>
          <w:lang w:val="en-US" w:eastAsia="zh-CN"/>
        </w:rPr>
        <w:t xml:space="preserve">每个分包</w:t>
      </w:r>
      <w:r>
        <w:rPr>
          <w:rFonts w:hint="eastAsia" w:ascii="Times New Roman" w:hAnsi="Times New Roman" w:eastAsia="宋体" w:cs="Courier New"/>
          <w:b/>
          <w:bCs/>
          <w:sz w:val="24"/>
          <w:szCs w:val="24"/>
        </w:rPr>
        <w:t xml:space="preserve">总报价最低中标。</w:t>
      </w:r>
      <w:r>
        <w:rPr>
          <w:rFonts w:ascii="Times New Roman" w:hAnsi="Times New Roman" w:eastAsia="宋体" w:cs="Courier New"/>
          <w:b/>
          <w:bCs/>
          <w:sz w:val="24"/>
          <w:szCs w:val="24"/>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t xml:space="preserve">★5、免费质保期：一年。</w:t>
      </w:r>
      <w:r>
        <w:rPr>
          <w:rFonts w:ascii="Times New Roman" w:hAnsi="Times New Roman" w:eastAsia="宋体" w:cs="Courier New"/>
          <w:sz w:val="24"/>
          <w:szCs w:val="24"/>
        </w:rPr>
      </w:r>
      <w:r/>
    </w:p>
    <w:p>
      <w:pPr>
        <w:pStyle w:val="703"/>
        <w:ind w:firstLine="480"/>
        <w:spacing w:line="360" w:lineRule="auto"/>
        <w:rPr>
          <w:rFonts w:ascii="Times New Roman" w:hAnsi="Times New Roman" w:eastAsia="宋体" w:cs="Courier New"/>
          <w:sz w:val="24"/>
          <w:szCs w:val="24"/>
        </w:rPr>
      </w:pPr>
      <w:r>
        <w:rPr>
          <w:rFonts w:hint="eastAsia" w:ascii="Times New Roman" w:hAnsi="Times New Roman" w:eastAsia="宋体" w:cs="Courier New"/>
          <w:sz w:val="24"/>
          <w:szCs w:val="24"/>
        </w:rPr>
      </w:r>
      <w:r>
        <w:rPr>
          <w:rFonts w:hint="eastAsia" w:ascii="Times New Roman" w:hAnsi="Times New Roman" w:eastAsia="宋体" w:cs="Courier New"/>
          <w:sz w:val="24"/>
          <w:szCs w:val="24"/>
        </w:rPr>
        <w:t xml:space="preserve">★</w:t>
      </w:r>
      <w:r/>
      <w:r>
        <w:rPr>
          <w:rFonts w:hint="eastAsia" w:ascii="Times New Roman" w:hAnsi="Times New Roman" w:eastAsia="宋体" w:cs="Courier New"/>
          <w:sz w:val="24"/>
          <w:szCs w:val="24"/>
        </w:rPr>
        <w:t xml:space="preserve">6、质量</w:t>
      </w:r>
      <w:r>
        <w:rPr>
          <w:rFonts w:hint="eastAsia" w:ascii="Times New Roman" w:hAnsi="Times New Roman" w:eastAsia="宋体" w:cs="Courier New"/>
          <w:sz w:val="24"/>
          <w:szCs w:val="24"/>
        </w:rPr>
        <w:t xml:space="preserve">要求</w:t>
      </w:r>
      <w:r>
        <w:rPr>
          <w:rFonts w:hint="eastAsia" w:ascii="Times New Roman" w:hAnsi="Times New Roman" w:eastAsia="宋体" w:cs="Courier New"/>
          <w:sz w:val="24"/>
          <w:szCs w:val="24"/>
        </w:rPr>
        <w:t xml:space="preserve">：合格。</w:t>
      </w:r>
      <w:r>
        <w:rPr>
          <w:rFonts w:ascii="Times New Roman" w:hAnsi="Times New Roman" w:eastAsia="宋体" w:cs="Courier New"/>
          <w:sz w:val="24"/>
          <w:szCs w:val="24"/>
        </w:rPr>
      </w:r>
      <w:r/>
    </w:p>
    <w:p>
      <w:pPr>
        <w:pStyle w:val="1137"/>
        <w:numPr>
          <w:ilvl w:val="0"/>
          <w:numId w:val="4"/>
        </w:numPr>
        <w:jc w:val="both"/>
        <w:spacing w:line="360" w:lineRule="auto"/>
        <w:widowControl w:val="off"/>
        <w:rPr>
          <w:rFonts w:ascii="Times New Roman" w:hAnsi="Times New Roman" w:cs="Courier New"/>
          <w:sz w:val="24"/>
          <w:szCs w:val="24"/>
        </w:rPr>
      </w:pPr>
      <w:r>
        <w:rPr>
          <w:rFonts w:hint="eastAsia" w:cs="Courier New"/>
          <w:sz w:val="24"/>
          <w:szCs w:val="24"/>
          <w:lang w:val="en-US" w:eastAsia="zh-CN"/>
        </w:rPr>
        <w:t xml:space="preserve">供货</w:t>
      </w:r>
      <w:r>
        <w:rPr>
          <w:rFonts w:hint="eastAsia" w:ascii="Times New Roman" w:hAnsi="Times New Roman" w:cs="Courier New"/>
          <w:sz w:val="24"/>
          <w:szCs w:val="24"/>
        </w:rPr>
        <w:t xml:space="preserve">地点：泗阳县境内，采购人指定地点。</w:t>
      </w:r>
      <w:r>
        <w:rPr>
          <w:rFonts w:ascii="Times New Roman" w:hAnsi="Times New Roman" w:cs="Courier New"/>
          <w:sz w:val="24"/>
          <w:szCs w:val="24"/>
        </w:rPr>
      </w:r>
      <w:r/>
    </w:p>
    <w:p>
      <w:pPr>
        <w:pStyle w:val="703"/>
        <w:spacing w:line="360" w:lineRule="auto"/>
        <w:rPr>
          <w:rFonts w:hint="eastAsia" w:ascii="宋体" w:hAnsi="宋体" w:eastAsia="宋体" w:cs="Times New Roman"/>
          <w:bCs/>
          <w:sz w:val="24"/>
          <w:szCs w:val="24"/>
        </w:rPr>
      </w:pPr>
      <w:r>
        <w:rPr>
          <w:rFonts w:hint="eastAsia" w:ascii="Times New Roman" w:hAnsi="Times New Roman" w:eastAsia="宋体" w:cs="Courier New"/>
          <w:sz w:val="24"/>
          <w:szCs w:val="24"/>
        </w:rPr>
        <w:t xml:space="preserve">★</w:t>
      </w:r>
      <w:r>
        <w:rPr>
          <w:rFonts w:hint="eastAsia" w:ascii="宋体" w:hAnsi="宋体" w:eastAsia="宋体" w:cs="Times New Roman"/>
          <w:bCs/>
          <w:sz w:val="24"/>
          <w:szCs w:val="24"/>
        </w:rPr>
        <w:t xml:space="preserve">三、采购内容及参数要求</w:t>
      </w:r>
      <w:r>
        <w:rPr>
          <w:rFonts w:hint="eastAsia" w:ascii="宋体" w:hAnsi="宋体" w:eastAsia="宋体" w:cs="Times New Roman"/>
          <w:bCs/>
          <w:sz w:val="24"/>
          <w:szCs w:val="24"/>
        </w:rPr>
      </w:r>
      <w:r/>
    </w:p>
    <w:tbl>
      <w:tblPr>
        <w:tblW w:w="96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777"/>
        <w:gridCol w:w="4198"/>
        <w:gridCol w:w="1356"/>
        <w:gridCol w:w="1356"/>
      </w:tblGrid>
      <w:tr>
        <w:trPr>
          <w:trHeight w:val="681"/>
        </w:trPr>
        <w:tc>
          <w:tcPr>
            <w:tcW w:w="929" w:type="dxa"/>
            <w:vAlign w:val="center"/>
            <w:textDirection w:val="lrTb"/>
            <w:noWrap w:val="false"/>
          </w:tcPr>
          <w:p>
            <w:pPr>
              <w:pStyle w:val="703"/>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分包</w:t>
            </w:r>
            <w:r>
              <w:rPr>
                <w:rFonts w:ascii="宋体" w:hAnsi="宋体" w:eastAsia="宋体" w:cs="宋体"/>
                <w:b/>
                <w:bCs/>
                <w:color w:val="000000"/>
                <w:sz w:val="24"/>
                <w:szCs w:val="24"/>
              </w:rPr>
            </w:r>
            <w:r/>
          </w:p>
        </w:tc>
        <w:tc>
          <w:tcPr>
            <w:tcW w:w="1777" w:type="dxa"/>
            <w:vAlign w:val="center"/>
            <w:textDirection w:val="lrTb"/>
            <w:noWrap w:val="false"/>
          </w:tcPr>
          <w:p>
            <w:pPr>
              <w:pStyle w:val="703"/>
              <w:jc w:val="center"/>
              <w:widowControl/>
              <w:rPr>
                <w:rFonts w:ascii="宋体" w:hAnsi="宋体" w:eastAsia="宋体" w:cs="宋体"/>
                <w:b/>
                <w:bCs/>
                <w:color w:val="000000"/>
                <w:szCs w:val="22"/>
              </w:rPr>
            </w:pPr>
            <w:r>
              <w:rPr>
                <w:rFonts w:hint="eastAsia" w:ascii="宋体" w:hAnsi="宋体" w:eastAsia="宋体" w:cs="宋体"/>
                <w:b/>
                <w:bCs/>
                <w:color w:val="000000"/>
                <w:szCs w:val="22"/>
              </w:rPr>
              <w:t xml:space="preserve">物资名称</w:t>
            </w:r>
            <w:r>
              <w:rPr>
                <w:rFonts w:ascii="宋体" w:hAnsi="宋体" w:eastAsia="宋体" w:cs="宋体"/>
                <w:b/>
                <w:bCs/>
                <w:color w:val="000000"/>
                <w:szCs w:val="22"/>
              </w:rPr>
            </w:r>
            <w:r/>
          </w:p>
        </w:tc>
        <w:tc>
          <w:tcPr>
            <w:tcW w:w="4198" w:type="dxa"/>
            <w:vAlign w:val="center"/>
            <w:textDirection w:val="lrTb"/>
            <w:noWrap w:val="false"/>
          </w:tcPr>
          <w:p>
            <w:pPr>
              <w:pStyle w:val="703"/>
              <w:jc w:val="center"/>
              <w:widowControl/>
              <w:rPr>
                <w:rFonts w:ascii="宋体" w:hAnsi="宋体" w:eastAsia="宋体" w:cs="宋体"/>
                <w:b/>
                <w:bCs/>
                <w:color w:val="000000"/>
                <w:szCs w:val="22"/>
              </w:rPr>
            </w:pPr>
            <w:r>
              <w:rPr>
                <w:rFonts w:hint="eastAsia" w:ascii="宋体" w:hAnsi="宋体" w:eastAsia="宋体" w:cs="宋体"/>
                <w:b/>
                <w:bCs/>
                <w:color w:val="000000"/>
                <w:szCs w:val="22"/>
              </w:rPr>
              <w:t xml:space="preserve">产品参数</w:t>
            </w:r>
            <w:r>
              <w:rPr>
                <w:rFonts w:ascii="宋体" w:hAnsi="宋体" w:eastAsia="宋体" w:cs="宋体"/>
                <w:b/>
                <w:bCs/>
                <w:color w:val="000000"/>
                <w:szCs w:val="22"/>
              </w:rPr>
            </w:r>
            <w:r/>
          </w:p>
        </w:tc>
        <w:tc>
          <w:tcPr>
            <w:tcW w:w="1356" w:type="dxa"/>
            <w:vAlign w:val="center"/>
            <w:textDirection w:val="lrTb"/>
            <w:noWrap w:val="false"/>
          </w:tcPr>
          <w:p>
            <w:pPr>
              <w:pStyle w:val="703"/>
              <w:jc w:val="center"/>
              <w:widowControl/>
              <w:rPr>
                <w:rFonts w:ascii="宋体" w:hAnsi="宋体" w:eastAsia="宋体" w:cs="宋体"/>
                <w:b/>
                <w:bCs/>
                <w:color w:val="000000"/>
                <w:szCs w:val="22"/>
                <w:lang w:val="en-US" w:eastAsia="zh-CN"/>
              </w:rPr>
            </w:pPr>
            <w:r>
              <w:rPr>
                <w:rFonts w:hint="eastAsia" w:ascii="宋体" w:hAnsi="宋体" w:eastAsia="宋体" w:cs="宋体"/>
                <w:b/>
                <w:bCs/>
                <w:color w:val="000000"/>
                <w:szCs w:val="22"/>
                <w:lang w:val="en-US" w:eastAsia="zh-CN"/>
              </w:rPr>
              <w:t xml:space="preserve">数量（</w:t>
            </w:r>
            <w:r>
              <w:rPr>
                <w:rFonts w:hint="eastAsia" w:ascii="Times New Roman" w:hAnsi="Times New Roman"/>
                <w:b/>
                <w:bCs/>
                <w:sz w:val="24"/>
                <w:szCs w:val="24"/>
                <w:highlight w:val="none"/>
              </w:rPr>
              <w:t xml:space="preserve">吨</w:t>
            </w:r>
            <w:r>
              <w:rPr>
                <w:rFonts w:hint="eastAsia" w:ascii="宋体" w:hAnsi="宋体" w:eastAsia="宋体" w:cs="宋体"/>
                <w:b/>
                <w:bCs/>
                <w:color w:val="000000"/>
                <w:szCs w:val="22"/>
                <w:lang w:val="en-US" w:eastAsia="zh-CN"/>
              </w:rPr>
              <w:t xml:space="preserve">）</w:t>
            </w:r>
            <w:r>
              <w:rPr>
                <w:rFonts w:ascii="宋体" w:hAnsi="宋体" w:eastAsia="宋体" w:cs="宋体"/>
                <w:b/>
                <w:bCs/>
                <w:color w:val="000000"/>
                <w:szCs w:val="22"/>
                <w:lang w:val="en-US" w:eastAsia="zh-CN"/>
              </w:rPr>
            </w:r>
            <w:r/>
          </w:p>
        </w:tc>
        <w:tc>
          <w:tcPr>
            <w:tcW w:w="1356" w:type="dxa"/>
            <w:vAlign w:val="center"/>
            <w:textDirection w:val="lrTb"/>
            <w:noWrap w:val="false"/>
          </w:tcPr>
          <w:p>
            <w:pPr>
              <w:pStyle w:val="703"/>
              <w:jc w:val="center"/>
              <w:widowControl/>
              <w:rPr>
                <w:rFonts w:ascii="宋体" w:hAnsi="宋体" w:eastAsia="宋体" w:cs="宋体"/>
                <w:b/>
                <w:bCs/>
                <w:color w:val="000000"/>
                <w:szCs w:val="22"/>
                <w:lang w:val="en-US" w:eastAsia="zh-CN"/>
              </w:rPr>
            </w:pPr>
            <w:r>
              <w:rPr>
                <w:rFonts w:hint="eastAsia" w:ascii="宋体" w:hAnsi="宋体" w:cs="宋体"/>
                <w:b/>
                <w:bCs/>
                <w:color w:val="000000"/>
                <w:szCs w:val="22"/>
                <w:lang w:val="en-US" w:eastAsia="zh-CN"/>
              </w:rPr>
              <w:t xml:space="preserve">登记证注明涵盖或包含的作物</w:t>
            </w:r>
            <w:r>
              <w:rPr>
                <w:rFonts w:ascii="宋体" w:hAnsi="宋体" w:eastAsia="宋体" w:cs="宋体"/>
                <w:b/>
                <w:bCs/>
                <w:color w:val="000000"/>
                <w:szCs w:val="22"/>
                <w:lang w:val="en-US" w:eastAsia="zh-CN"/>
              </w:rPr>
            </w:r>
            <w:r/>
          </w:p>
        </w:tc>
      </w:tr>
      <w:tr>
        <w:trPr>
          <w:trHeight w:val="641"/>
        </w:trPr>
        <w:tc>
          <w:tcPr>
            <w:tcW w:w="929" w:type="dxa"/>
            <w:vAlign w:val="center"/>
            <w:vMerge w:val="restart"/>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t xml:space="preserve">分包一</w:t>
            </w: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rPr>
              <w:t xml:space="preserve">30%稻瘟·戊唑醇</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含量：稻瘟酰胺20% 戊唑醇10% 剂型：悬浮剂，规格：450g/瓶</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color w:val="000000"/>
                <w:szCs w:val="22"/>
                <w:highlight w:val="none"/>
              </w:rPr>
            </w:pPr>
            <w:r>
              <w:rPr>
                <w:rFonts w:hint="eastAsia" w:ascii="Times New Roman" w:hAnsi="Times New Roman"/>
                <w:sz w:val="24"/>
                <w:szCs w:val="24"/>
                <w:highlight w:val="none"/>
              </w:rPr>
              <w:t xml:space="preserve">1.816</w:t>
            </w:r>
            <w:r>
              <w:rPr>
                <w:rFonts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水稻稻瘟病</w:t>
            </w:r>
            <w:r>
              <w:rPr>
                <w:rFonts w:hint="eastAsia" w:ascii="宋体" w:hAnsi="宋体" w:eastAsia="宋体" w:cs="宋体"/>
                <w:sz w:val="18"/>
                <w:szCs w:val="18"/>
                <w:highlight w:val="none"/>
              </w:rPr>
            </w:r>
            <w:r/>
          </w:p>
        </w:tc>
      </w:tr>
      <w:tr>
        <w:trPr>
          <w:trHeight w:val="641"/>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rPr>
              <w:t xml:space="preserve">9.6%甲维氯虫苯</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含量：甲氨基阿维菌素2.6% 氯虫苯甲酰胺7%,剂型：水分散粒剂，规格：200克/袋</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color w:val="000000"/>
                <w:szCs w:val="22"/>
                <w:highlight w:val="none"/>
              </w:rPr>
            </w:pPr>
            <w:r>
              <w:rPr>
                <w:rFonts w:hint="eastAsia" w:ascii="Times New Roman" w:hAnsi="Times New Roman"/>
                <w:sz w:val="24"/>
                <w:szCs w:val="24"/>
                <w:highlight w:val="none"/>
              </w:rPr>
              <w:t xml:space="preserve">1.6</w:t>
            </w:r>
            <w:r>
              <w:rPr>
                <w:rFonts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水稻稻纵卷叶螟</w:t>
            </w:r>
            <w:r>
              <w:rPr>
                <w:rFonts w:hint="eastAsia" w:ascii="宋体" w:hAnsi="宋体" w:eastAsia="宋体" w:cs="宋体"/>
                <w:sz w:val="18"/>
                <w:szCs w:val="18"/>
                <w:highlight w:val="none"/>
              </w:rPr>
            </w:r>
            <w:r/>
          </w:p>
        </w:tc>
      </w:tr>
      <w:tr>
        <w:trPr>
          <w:trHeight w:val="641"/>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Times New Roman" w:hAnsi="Times New Roman"/>
                <w:sz w:val="18"/>
                <w:szCs w:val="18"/>
                <w:highlight w:val="none"/>
                <w:lang w:val="en-US" w:eastAsia="zh-CN"/>
              </w:rPr>
              <w:t xml:space="preserve">28-高芸苔素内酯</w:t>
            </w:r>
            <w:r>
              <w:rPr>
                <w:rFonts w:hint="eastAsia"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含量：28-高芸苔素内酯0.01%   剂型：可溶液剂 规格：1000克/瓶</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hint="eastAsia" w:ascii="宋体" w:hAnsi="宋体" w:eastAsia="宋体" w:cs="宋体"/>
                <w:color w:val="000000"/>
                <w:szCs w:val="22"/>
                <w:highlight w:val="none"/>
              </w:rPr>
            </w:pPr>
            <w:r>
              <w:rPr>
                <w:rFonts w:hint="eastAsia" w:ascii="Times New Roman" w:hAnsi="Times New Roman"/>
                <w:sz w:val="24"/>
                <w:szCs w:val="24"/>
                <w:highlight w:val="none"/>
                <w:lang w:val="en-US" w:eastAsia="zh-CN"/>
              </w:rPr>
              <w:t xml:space="preserve">0.8</w:t>
            </w:r>
            <w:r>
              <w:rPr>
                <w:rFonts w:hint="eastAsia"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w:t>
            </w:r>
            <w:r>
              <w:rPr>
                <w:rFonts w:hint="eastAsia" w:ascii="宋体" w:hAnsi="宋体" w:eastAsia="宋体" w:cs="宋体"/>
                <w:sz w:val="18"/>
                <w:szCs w:val="18"/>
                <w:highlight w:val="none"/>
                <w:lang w:val="en-US" w:eastAsia="zh-CN"/>
              </w:rPr>
            </w:r>
            <w:r/>
          </w:p>
        </w:tc>
      </w:tr>
      <w:tr>
        <w:trPr>
          <w:trHeight w:val="606"/>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Times New Roman" w:hAnsi="Times New Roman"/>
                <w:b w:val="0"/>
                <w:bCs w:val="0"/>
                <w:sz w:val="18"/>
                <w:szCs w:val="18"/>
                <w:highlight w:val="none"/>
                <w:lang w:val="en-US" w:eastAsia="zh-CN"/>
              </w:rPr>
              <w:t xml:space="preserve">氨基酸叶面肥</w:t>
            </w:r>
            <w:r>
              <w:rPr>
                <w:rFonts w:hint="eastAsia"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含量：氨基酸≥110g/L,Fe+Mn+Zn+B≥20g/L,剂型：水剂，规格：1000克/瓶</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hint="eastAsia" w:ascii="宋体" w:hAnsi="宋体" w:eastAsia="宋体" w:cs="宋体"/>
                <w:color w:val="000000"/>
                <w:szCs w:val="22"/>
                <w:highlight w:val="none"/>
              </w:rPr>
            </w:pPr>
            <w:r>
              <w:rPr>
                <w:rFonts w:hint="eastAsia" w:ascii="Times New Roman" w:hAnsi="Times New Roman"/>
                <w:b w:val="0"/>
                <w:bCs w:val="0"/>
                <w:sz w:val="24"/>
                <w:szCs w:val="24"/>
                <w:highlight w:val="none"/>
                <w:lang w:val="en-US" w:eastAsia="zh-CN"/>
              </w:rPr>
              <w:t xml:space="preserve">8</w:t>
            </w:r>
            <w:r>
              <w:rPr>
                <w:rFonts w:hint="eastAsia"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r>
            <w:r/>
          </w:p>
        </w:tc>
      </w:tr>
      <w:tr>
        <w:trPr>
          <w:trHeight w:val="734"/>
        </w:trPr>
        <w:tc>
          <w:tcPr>
            <w:tcW w:w="929" w:type="dxa"/>
            <w:vAlign w:val="center"/>
            <w:vMerge w:val="restart"/>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t xml:space="preserve">分包二</w:t>
            </w: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rPr>
              <w:t xml:space="preserve">28%噻呋·已唑醇</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ascii="宋体" w:hAnsi="宋体" w:eastAsia="宋体" w:cs="宋体"/>
                <w:sz w:val="18"/>
                <w:szCs w:val="18"/>
                <w:highlight w:val="none"/>
              </w:rPr>
            </w:pPr>
            <w:r>
              <w:rPr>
                <w:rFonts w:hint="eastAsia" w:ascii="宋体" w:hAnsi="宋体" w:eastAsia="宋体" w:cs="宋体"/>
                <w:sz w:val="18"/>
                <w:szCs w:val="18"/>
                <w:highlight w:val="none"/>
              </w:rPr>
              <w:t xml:space="preserve">含量：（噻呋酰胺含量14%、已唑醇含量14%),剂型：悬浮剂，规格：1000克/瓶、袋</w:t>
            </w:r>
            <w:r>
              <w:rPr>
                <w:rFonts w:ascii="宋体" w:hAnsi="宋体" w:eastAsia="宋体" w:cs="宋体"/>
                <w:sz w:val="18"/>
                <w:szCs w:val="18"/>
                <w:highlight w:val="none"/>
              </w:rPr>
            </w:r>
            <w:r/>
          </w:p>
          <w:p>
            <w:pPr>
              <w:pStyle w:val="703"/>
              <w:jc w:val="left"/>
              <w:widowControl/>
              <w:rPr>
                <w:rFonts w:ascii="宋体" w:hAnsi="宋体" w:eastAsia="宋体" w:cs="宋体"/>
                <w:sz w:val="18"/>
                <w:szCs w:val="18"/>
                <w:highlight w:val="none"/>
              </w:rPr>
            </w:pPr>
            <w:r>
              <w:rPr>
                <w:rFonts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color w:val="000000"/>
                <w:szCs w:val="22"/>
                <w:highlight w:val="none"/>
              </w:rPr>
            </w:pPr>
            <w:r>
              <w:rPr>
                <w:rFonts w:hint="eastAsia" w:ascii="Times New Roman" w:hAnsi="Times New Roman"/>
                <w:color w:val="000000"/>
                <w:sz w:val="24"/>
                <w:szCs w:val="24"/>
                <w:highlight w:val="none"/>
                <w:lang w:val="en-US" w:eastAsia="zh-CN"/>
              </w:rPr>
              <w:t xml:space="preserve">2.03</w:t>
            </w:r>
            <w:r>
              <w:rPr>
                <w:rFonts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水稻纹枯病</w:t>
            </w:r>
            <w:r>
              <w:rPr>
                <w:rFonts w:hint="eastAsia" w:ascii="宋体" w:hAnsi="宋体" w:eastAsia="宋体" w:cs="宋体"/>
                <w:sz w:val="18"/>
                <w:szCs w:val="18"/>
                <w:highlight w:val="none"/>
                <w:lang w:val="en-US" w:eastAsia="zh-CN"/>
              </w:rPr>
            </w:r>
            <w:r/>
          </w:p>
        </w:tc>
      </w:tr>
      <w:tr>
        <w:trPr>
          <w:trHeight w:val="697"/>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rPr>
              <w:t xml:space="preserve">50%氟啶虫酰胺</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ascii="宋体" w:hAnsi="宋体" w:eastAsia="宋体" w:cs="宋体"/>
                <w:sz w:val="18"/>
                <w:szCs w:val="18"/>
                <w:highlight w:val="none"/>
              </w:rPr>
            </w:pPr>
            <w:r>
              <w:rPr>
                <w:rFonts w:hint="eastAsia" w:ascii="宋体" w:hAnsi="宋体" w:eastAsia="宋体" w:cs="宋体"/>
                <w:sz w:val="18"/>
                <w:szCs w:val="18"/>
                <w:highlight w:val="none"/>
              </w:rPr>
              <w:t xml:space="preserve">含量：氟啶虫酰胺50%，剂型：水分散粒剂，规格：50克/袋。</w:t>
            </w:r>
            <w:r>
              <w:rPr>
                <w:rFonts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color w:val="000000"/>
                <w:szCs w:val="22"/>
                <w:highlight w:val="none"/>
              </w:rPr>
            </w:pPr>
            <w:r>
              <w:rPr>
                <w:rFonts w:hint="eastAsia" w:ascii="Times New Roman" w:hAnsi="Times New Roman"/>
                <w:sz w:val="24"/>
                <w:szCs w:val="24"/>
                <w:highlight w:val="none"/>
                <w:lang w:val="en-US" w:eastAsia="zh-CN"/>
              </w:rPr>
              <w:t xml:space="preserve">0.8</w:t>
            </w:r>
            <w:r>
              <w:rPr>
                <w:rFonts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水稻稻飞虱</w:t>
            </w:r>
            <w:r>
              <w:rPr>
                <w:rFonts w:hint="eastAsia" w:ascii="宋体" w:hAnsi="宋体" w:eastAsia="宋体" w:cs="宋体"/>
                <w:sz w:val="18"/>
                <w:szCs w:val="18"/>
                <w:highlight w:val="none"/>
                <w:lang w:val="en-US" w:eastAsia="zh-CN"/>
              </w:rPr>
            </w:r>
            <w:r/>
          </w:p>
        </w:tc>
      </w:tr>
      <w:tr>
        <w:trPr>
          <w:trHeight w:val="957"/>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Times New Roman" w:hAnsi="Times New Roman"/>
                <w:sz w:val="18"/>
                <w:szCs w:val="18"/>
                <w:highlight w:val="none"/>
                <w:lang w:val="en-US" w:eastAsia="zh-CN"/>
              </w:rPr>
              <w:t xml:space="preserve">微生物菌剂</w:t>
            </w:r>
            <w:r>
              <w:rPr>
                <w:rFonts w:hint="eastAsia"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cs="宋体"/>
                <w:sz w:val="18"/>
                <w:szCs w:val="18"/>
                <w:highlight w:val="none"/>
                <w:lang w:eastAsia="zh-CN"/>
              </w:rPr>
            </w:pPr>
            <w:r>
              <w:rPr>
                <w:rFonts w:hint="eastAsia" w:ascii="宋体" w:hAnsi="宋体" w:eastAsia="宋体" w:cs="宋体"/>
                <w:sz w:val="18"/>
                <w:szCs w:val="18"/>
                <w:highlight w:val="none"/>
              </w:rPr>
              <w:t xml:space="preserve">有效活菌数≥2.0亿/ml，有效期≥12个月;有效菌种含地衣芽孢杆菌、多粘类芽孢杆菌</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剂型：液体</w:t>
            </w:r>
            <w:r>
              <w:rPr>
                <w:rFonts w:hint="eastAsia" w:ascii="宋体" w:hAnsi="宋体" w:eastAsia="宋体" w:cs="宋体"/>
                <w:sz w:val="18"/>
                <w:szCs w:val="18"/>
                <w:highlight w:val="none"/>
                <w:lang w:val="en-US" w:eastAsia="zh-CN"/>
              </w:rPr>
              <w:t xml:space="preserve">，</w:t>
            </w:r>
            <w:r>
              <w:rPr>
                <w:rFonts w:hint="eastAsia" w:ascii="宋体" w:hAnsi="宋体" w:eastAsia="宋体" w:cs="宋体"/>
                <w:sz w:val="18"/>
                <w:szCs w:val="18"/>
                <w:highlight w:val="none"/>
              </w:rPr>
              <w:t xml:space="preserve">规格:50g/袋</w:t>
            </w:r>
            <w:r>
              <w:rPr>
                <w:rFonts w:hint="eastAsia" w:ascii="宋体" w:hAnsi="宋体" w:cs="宋体"/>
                <w:sz w:val="18"/>
                <w:szCs w:val="18"/>
                <w:highlight w:val="none"/>
                <w:lang w:eastAsia="zh-CN"/>
              </w:rPr>
              <w:t xml:space="preserve">、1000g/袋</w:t>
            </w:r>
            <w:r>
              <w:rPr>
                <w:rFonts w:hint="eastAsia" w:ascii="宋体" w:hAnsi="宋体" w:cs="宋体"/>
                <w:sz w:val="18"/>
                <w:szCs w:val="18"/>
                <w:highlight w:val="none"/>
                <w:lang w:eastAsia="zh-CN"/>
              </w:rPr>
            </w:r>
            <w:r/>
          </w:p>
          <w:p>
            <w:pPr>
              <w:pStyle w:val="703"/>
              <w:jc w:val="left"/>
              <w:widowControl/>
              <w:rPr>
                <w:rFonts w:hint="eastAsia" w:ascii="宋体" w:hAnsi="宋体" w:cs="宋体"/>
                <w:sz w:val="18"/>
                <w:szCs w:val="18"/>
                <w:highlight w:val="none"/>
                <w:lang w:eastAsia="zh-CN"/>
              </w:rPr>
            </w:pPr>
            <w:r>
              <w:rPr>
                <w:rFonts w:hint="eastAsia" w:ascii="宋体" w:hAnsi="宋体" w:cs="宋体"/>
                <w:sz w:val="18"/>
                <w:szCs w:val="18"/>
                <w:highlight w:val="none"/>
                <w:lang w:val="en-US" w:eastAsia="zh-CN"/>
              </w:rPr>
              <w:t xml:space="preserve">登记证上载明的主要技术指标不低于采购需求</w:t>
            </w:r>
            <w:r>
              <w:rPr>
                <w:rFonts w:hint="eastAsia" w:ascii="宋体" w:hAnsi="宋体" w:cs="宋体"/>
                <w:sz w:val="18"/>
                <w:szCs w:val="18"/>
                <w:highlight w:val="none"/>
                <w:lang w:eastAsia="zh-CN"/>
              </w:rPr>
            </w:r>
            <w:r/>
          </w:p>
        </w:tc>
        <w:tc>
          <w:tcPr>
            <w:tcW w:w="1356" w:type="dxa"/>
            <w:vAlign w:val="center"/>
            <w:textDirection w:val="lrTb"/>
            <w:noWrap w:val="false"/>
          </w:tcPr>
          <w:p>
            <w:pPr>
              <w:pStyle w:val="703"/>
              <w:jc w:val="center"/>
              <w:widowControl/>
              <w:rPr>
                <w:rFonts w:hint="eastAsia" w:ascii="宋体" w:hAnsi="宋体" w:eastAsia="宋体" w:cs="宋体"/>
                <w:color w:val="000000"/>
                <w:szCs w:val="22"/>
                <w:highlight w:val="none"/>
              </w:rPr>
            </w:pPr>
            <w:r>
              <w:rPr>
                <w:rFonts w:hint="eastAsia" w:ascii="Times New Roman" w:hAnsi="Times New Roman"/>
                <w:sz w:val="24"/>
                <w:szCs w:val="24"/>
                <w:highlight w:val="none"/>
                <w:lang w:val="en-US" w:eastAsia="zh-CN"/>
              </w:rPr>
              <w:t xml:space="preserve">4</w:t>
            </w:r>
            <w:r>
              <w:rPr>
                <w:rFonts w:hint="eastAsia"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w:t>
            </w:r>
            <w:r>
              <w:rPr>
                <w:rFonts w:hint="eastAsia" w:ascii="宋体" w:hAnsi="宋体" w:eastAsia="宋体" w:cs="宋体"/>
                <w:sz w:val="18"/>
                <w:szCs w:val="18"/>
                <w:highlight w:val="none"/>
                <w:lang w:val="en-US" w:eastAsia="zh-CN"/>
              </w:rPr>
            </w:r>
            <w:r/>
          </w:p>
        </w:tc>
      </w:tr>
      <w:tr>
        <w:trPr>
          <w:trHeight w:val="641"/>
        </w:trPr>
        <w:tc>
          <w:tcPr>
            <w:tcW w:w="929" w:type="dxa"/>
            <w:vAlign w:val="center"/>
            <w:vMerge w:val="continue"/>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Times New Roman" w:hAnsi="Times New Roman"/>
                <w:sz w:val="18"/>
                <w:szCs w:val="18"/>
                <w:highlight w:val="none"/>
                <w:lang w:val="en-US" w:eastAsia="zh-CN"/>
              </w:rPr>
              <w:t xml:space="preserve">0.25% 24表芸苔素·S—诱抗素</w:t>
            </w:r>
            <w:r>
              <w:rPr>
                <w:rFonts w:hint="eastAsia"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24-表芸苔素内酯0.001% S-诱抗素质量分数0.249%</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剂型：可溶液剂</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规格:100ml/瓶</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hint="eastAsia" w:ascii="宋体" w:hAnsi="宋体" w:eastAsia="宋体" w:cs="宋体"/>
                <w:color w:val="000000"/>
                <w:szCs w:val="22"/>
                <w:highlight w:val="none"/>
              </w:rPr>
            </w:pPr>
            <w:r>
              <w:rPr>
                <w:rFonts w:hint="eastAsia" w:ascii="Times New Roman" w:hAnsi="Times New Roman"/>
                <w:sz w:val="24"/>
                <w:szCs w:val="24"/>
                <w:highlight w:val="none"/>
                <w:lang w:val="en-US" w:eastAsia="zh-CN"/>
              </w:rPr>
              <w:t xml:space="preserve">1.34</w:t>
            </w:r>
            <w:r>
              <w:rPr>
                <w:rFonts w:hint="eastAsia" w:ascii="宋体" w:hAnsi="宋体" w:eastAsia="宋体" w:cs="宋体"/>
                <w:color w:val="000000"/>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w:t>
            </w:r>
            <w:r>
              <w:rPr>
                <w:rFonts w:hint="eastAsia" w:ascii="宋体" w:hAnsi="宋体" w:eastAsia="宋体" w:cs="宋体"/>
                <w:sz w:val="18"/>
                <w:szCs w:val="18"/>
                <w:highlight w:val="none"/>
                <w:lang w:val="en-US" w:eastAsia="zh-CN"/>
              </w:rPr>
            </w:r>
            <w:r/>
          </w:p>
        </w:tc>
      </w:tr>
      <w:tr>
        <w:trPr>
          <w:trHeight w:val="957"/>
        </w:trPr>
        <w:tc>
          <w:tcPr>
            <w:tcW w:w="929" w:type="dxa"/>
            <w:vAlign w:val="center"/>
            <w:vMerge w:val="restart"/>
            <w:textDirection w:val="lrTb"/>
            <w:noWrap w:val="false"/>
          </w:tcPr>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p>
            <w:pPr>
              <w:pStyle w:val="703"/>
              <w:jc w:val="center"/>
              <w:spacing w:line="220" w:lineRule="atLeast"/>
              <w:widowControl/>
              <w:rPr>
                <w:rFonts w:hint="eastAsia" w:ascii="宋体" w:hAnsi="宋体" w:eastAsia="宋体" w:cs="Times New Roman"/>
                <w:szCs w:val="22"/>
              </w:rPr>
            </w:pPr>
            <w:r>
              <w:rPr>
                <w:rFonts w:hint="eastAsia" w:ascii="宋体" w:hAnsi="宋体" w:eastAsia="宋体" w:cs="Times New Roman"/>
                <w:szCs w:val="22"/>
              </w:rPr>
              <w:t xml:space="preserve">分包三</w:t>
            </w: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rPr>
              <w:t xml:space="preserve">有机水溶肥</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有机质≥180g/L;N+K20≥150g/L;Ca≥10g/L;pH:6.5-8.5;水不溶物≤20g/L,规格：100克/袋、1000克/瓶、5000克/瓶，剂型：水剂。</w:t>
            </w:r>
            <w:r>
              <w:rPr>
                <w:rFonts w:hint="eastAsia" w:ascii="宋体" w:hAnsi="宋体" w:eastAsia="宋体" w:cs="宋体"/>
                <w:sz w:val="18"/>
                <w:szCs w:val="18"/>
                <w:highlight w:val="none"/>
              </w:rPr>
            </w:r>
            <w:r/>
          </w:p>
          <w:p>
            <w:pPr>
              <w:pStyle w:val="703"/>
              <w:jc w:val="left"/>
              <w:widowControl/>
              <w:rPr>
                <w:rFonts w:hint="eastAsia" w:ascii="宋体" w:hAnsi="宋体" w:eastAsia="宋体" w:cs="宋体"/>
                <w:sz w:val="18"/>
                <w:szCs w:val="18"/>
                <w:highlight w:val="none"/>
              </w:rPr>
            </w:pPr>
            <w:r>
              <w:rPr>
                <w:rFonts w:hint="eastAsia" w:ascii="宋体" w:hAnsi="宋体" w:cs="宋体"/>
                <w:sz w:val="18"/>
                <w:szCs w:val="18"/>
                <w:highlight w:val="none"/>
                <w:lang w:val="en-US" w:eastAsia="zh-CN"/>
              </w:rPr>
              <w:t xml:space="preserve">登记证上载明的主要技术指标不低于采购需求</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szCs w:val="22"/>
                <w:highlight w:val="none"/>
              </w:rPr>
            </w:pPr>
            <w:r>
              <w:rPr>
                <w:rFonts w:hint="eastAsia" w:ascii="Times New Roman" w:hAnsi="Times New Roman"/>
                <w:sz w:val="24"/>
                <w:szCs w:val="24"/>
                <w:highlight w:val="none"/>
                <w:lang w:val="en-US" w:eastAsia="zh-CN"/>
              </w:rPr>
              <w:t xml:space="preserve">11</w:t>
            </w:r>
            <w:r>
              <w:rPr>
                <w:rFonts w:ascii="宋体" w:hAnsi="宋体" w:eastAsia="宋体" w:cs="宋体"/>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小麦、水稻</w:t>
            </w:r>
            <w:r>
              <w:rPr>
                <w:rFonts w:hint="eastAsia" w:ascii="宋体" w:hAnsi="宋体" w:eastAsia="宋体" w:cs="宋体"/>
                <w:sz w:val="18"/>
                <w:szCs w:val="18"/>
                <w:highlight w:val="none"/>
                <w:lang w:val="en-US" w:eastAsia="zh-CN"/>
              </w:rPr>
            </w:r>
            <w:r/>
          </w:p>
        </w:tc>
      </w:tr>
      <w:tr>
        <w:trPr>
          <w:trHeight w:val="757"/>
        </w:trPr>
        <w:tc>
          <w:tcPr>
            <w:tcW w:w="929" w:type="dxa"/>
            <w:vAlign w:val="top"/>
            <w:vMerge w:val="continue"/>
            <w:textDirection w:val="lrTb"/>
            <w:noWrap w:val="false"/>
          </w:tcPr>
          <w:p>
            <w:pPr>
              <w:pStyle w:val="703"/>
              <w:jc w:val="left"/>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hint="eastAsia" w:ascii="宋体" w:hAnsi="宋体" w:eastAsia="宋体" w:cs="宋体"/>
                <w:sz w:val="18"/>
                <w:szCs w:val="18"/>
                <w:highlight w:val="none"/>
              </w:rPr>
            </w:pPr>
            <w:r>
              <w:rPr>
                <w:rFonts w:hint="eastAsia" w:ascii="Times New Roman" w:hAnsi="Times New Roman"/>
                <w:sz w:val="18"/>
                <w:szCs w:val="18"/>
                <w:highlight w:val="none"/>
              </w:rPr>
              <w:t xml:space="preserve">40%甲氧·茚虫威</w:t>
            </w:r>
            <w:r>
              <w:rPr>
                <w:rFonts w:hint="eastAsia" w:ascii="宋体" w:hAnsi="宋体" w:eastAsia="宋体" w:cs="宋体"/>
                <w:sz w:val="18"/>
                <w:szCs w:val="18"/>
                <w:highlight w:val="none"/>
              </w:rPr>
            </w:r>
            <w:r/>
          </w:p>
        </w:tc>
        <w:tc>
          <w:tcPr>
            <w:tcW w:w="4198" w:type="dxa"/>
            <w:vAlign w:val="center"/>
            <w:textDirection w:val="lrTb"/>
            <w:noWrap w:val="false"/>
          </w:tcPr>
          <w:p>
            <w:pPr>
              <w:pStyle w:val="703"/>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含量：甲氧虫酰肼30%茚虫威10%</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rPr>
              <w:t xml:space="preserve">规格:10克/袋、500克/瓶，剂型：悬浮剂</w:t>
            </w:r>
            <w:r>
              <w:rPr>
                <w:rFonts w:hint="eastAsia"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hint="eastAsia" w:ascii="宋体" w:hAnsi="宋体" w:eastAsia="宋体" w:cs="宋体"/>
                <w:szCs w:val="22"/>
                <w:highlight w:val="none"/>
              </w:rPr>
            </w:pPr>
            <w:r>
              <w:rPr>
                <w:rFonts w:hint="eastAsia" w:ascii="Times New Roman" w:hAnsi="Times New Roman"/>
                <w:sz w:val="24"/>
                <w:szCs w:val="24"/>
                <w:highlight w:val="none"/>
                <w:lang w:val="en-US" w:eastAsia="zh-CN"/>
              </w:rPr>
              <w:t xml:space="preserve">0.8</w:t>
            </w:r>
            <w:r>
              <w:rPr>
                <w:rFonts w:hint="eastAsia" w:ascii="宋体" w:hAnsi="宋体" w:eastAsia="宋体" w:cs="宋体"/>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水稻稻</w:t>
            </w:r>
            <w:r>
              <w:rPr>
                <w:rFonts w:hint="eastAsia" w:ascii="宋体" w:hAnsi="宋体" w:eastAsia="宋体" w:cs="宋体"/>
                <w:sz w:val="18"/>
                <w:szCs w:val="18"/>
                <w:highlight w:val="none"/>
                <w:lang w:val="en-US" w:eastAsia="zh-CN"/>
              </w:rPr>
            </w:r>
            <w:r/>
          </w:p>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纵卷叶螟</w:t>
            </w:r>
            <w:r>
              <w:rPr>
                <w:rFonts w:hint="eastAsia" w:ascii="宋体" w:hAnsi="宋体" w:eastAsia="宋体" w:cs="宋体"/>
                <w:sz w:val="18"/>
                <w:szCs w:val="18"/>
                <w:highlight w:val="none"/>
                <w:lang w:val="en-US" w:eastAsia="zh-CN"/>
              </w:rPr>
            </w:r>
            <w:r/>
          </w:p>
        </w:tc>
      </w:tr>
      <w:tr>
        <w:trPr>
          <w:trHeight w:val="967"/>
        </w:trPr>
        <w:tc>
          <w:tcPr>
            <w:tcW w:w="929" w:type="dxa"/>
            <w:vAlign w:val="top"/>
            <w:vMerge w:val="continue"/>
            <w:textDirection w:val="lrTb"/>
            <w:noWrap w:val="false"/>
          </w:tcPr>
          <w:p>
            <w:pPr>
              <w:pStyle w:val="703"/>
              <w:jc w:val="left"/>
              <w:spacing w:line="220" w:lineRule="atLeast"/>
              <w:widowControl/>
              <w:rPr>
                <w:rFonts w:hint="eastAsia" w:ascii="宋体" w:hAnsi="宋体" w:eastAsia="宋体" w:cs="Times New Roman"/>
                <w:szCs w:val="22"/>
              </w:rPr>
            </w:pPr>
            <w:r>
              <w:rPr>
                <w:rFonts w:hint="eastAsia" w:ascii="宋体" w:hAnsi="宋体" w:eastAsia="宋体" w:cs="Times New Roman"/>
                <w:szCs w:val="22"/>
              </w:rPr>
            </w:r>
            <w:r/>
          </w:p>
        </w:tc>
        <w:tc>
          <w:tcPr>
            <w:tcW w:w="1777" w:type="dxa"/>
            <w:vAlign w:val="center"/>
            <w:textDirection w:val="lrTb"/>
            <w:noWrap w:val="false"/>
          </w:tcPr>
          <w:p>
            <w:pPr>
              <w:pStyle w:val="703"/>
              <w:jc w:val="center"/>
              <w:widowControl/>
              <w:rPr>
                <w:rFonts w:ascii="宋体" w:hAnsi="宋体" w:eastAsia="宋体" w:cs="宋体"/>
                <w:sz w:val="18"/>
                <w:szCs w:val="18"/>
                <w:highlight w:val="none"/>
              </w:rPr>
            </w:pPr>
            <w:r>
              <w:rPr>
                <w:rFonts w:hint="eastAsia" w:ascii="Times New Roman" w:hAnsi="Times New Roman"/>
                <w:sz w:val="18"/>
                <w:szCs w:val="18"/>
                <w:highlight w:val="none"/>
                <w:lang w:val="en-US" w:eastAsia="zh-CN"/>
              </w:rPr>
              <w:t xml:space="preserve">春雷·氨基寡糖素</w:t>
            </w:r>
            <w:r>
              <w:rPr>
                <w:rFonts w:ascii="宋体" w:hAnsi="宋体" w:eastAsia="宋体" w:cs="宋体"/>
                <w:sz w:val="18"/>
                <w:szCs w:val="18"/>
                <w:highlight w:val="none"/>
              </w:rPr>
            </w:r>
            <w:r/>
          </w:p>
        </w:tc>
        <w:tc>
          <w:tcPr>
            <w:tcW w:w="4198" w:type="dxa"/>
            <w:vAlign w:val="center"/>
            <w:textDirection w:val="lrTb"/>
            <w:noWrap w:val="false"/>
          </w:tcPr>
          <w:p>
            <w:pPr>
              <w:pStyle w:val="703"/>
              <w:jc w:val="left"/>
              <w:widowControl/>
              <w:rPr>
                <w:rFonts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春雷·氨基寡糖素1.6吨，</w:t>
            </w:r>
            <w:r>
              <w:rPr>
                <w:rFonts w:hint="eastAsia" w:ascii="宋体" w:hAnsi="宋体" w:eastAsia="宋体" w:cs="宋体"/>
                <w:sz w:val="18"/>
                <w:szCs w:val="18"/>
                <w:highlight w:val="none"/>
              </w:rPr>
              <w:t xml:space="preserve">技术参数：</w:t>
            </w:r>
            <w:r>
              <w:rPr>
                <w:rFonts w:hint="eastAsia" w:ascii="宋体" w:hAnsi="宋体" w:eastAsia="宋体" w:cs="宋体"/>
                <w:sz w:val="18"/>
                <w:szCs w:val="18"/>
                <w:highlight w:val="none"/>
                <w:lang w:val="en-US" w:eastAsia="zh-CN"/>
              </w:rPr>
              <w:t xml:space="preserve">含量：总含量大于等于4%，规格：40克/瓶、1000克/瓶</w:t>
            </w:r>
            <w:r>
              <w:rPr>
                <w:rFonts w:hint="eastAsia" w:ascii="宋体" w:hAnsi="宋体" w:cs="宋体"/>
                <w:sz w:val="18"/>
                <w:szCs w:val="18"/>
                <w:highlight w:val="none"/>
                <w:lang w:val="en-US" w:eastAsia="zh-CN"/>
              </w:rPr>
              <w:t xml:space="preserve">，</w:t>
            </w:r>
            <w:r>
              <w:rPr>
                <w:rFonts w:hint="eastAsia" w:ascii="宋体" w:hAnsi="宋体" w:eastAsia="宋体" w:cs="宋体"/>
                <w:sz w:val="18"/>
                <w:szCs w:val="18"/>
                <w:highlight w:val="none"/>
                <w:lang w:val="en-US" w:eastAsia="zh-CN"/>
              </w:rPr>
              <w:t xml:space="preserve">剂型：不限</w:t>
            </w:r>
            <w:r>
              <w:rPr>
                <w:rFonts w:ascii="宋体" w:hAnsi="宋体" w:eastAsia="宋体" w:cs="宋体"/>
                <w:sz w:val="18"/>
                <w:szCs w:val="18"/>
                <w:highlight w:val="none"/>
              </w:rPr>
            </w:r>
            <w:r/>
          </w:p>
        </w:tc>
        <w:tc>
          <w:tcPr>
            <w:tcW w:w="1356" w:type="dxa"/>
            <w:vAlign w:val="center"/>
            <w:textDirection w:val="lrTb"/>
            <w:noWrap w:val="false"/>
          </w:tcPr>
          <w:p>
            <w:pPr>
              <w:pStyle w:val="703"/>
              <w:jc w:val="center"/>
              <w:widowControl/>
              <w:rPr>
                <w:rFonts w:ascii="宋体" w:hAnsi="宋体" w:eastAsia="宋体" w:cs="宋体"/>
                <w:szCs w:val="22"/>
                <w:highlight w:val="none"/>
              </w:rPr>
            </w:pPr>
            <w:r>
              <w:rPr>
                <w:rFonts w:hint="eastAsia" w:ascii="Times New Roman" w:hAnsi="Times New Roman"/>
                <w:sz w:val="24"/>
                <w:szCs w:val="24"/>
                <w:highlight w:val="none"/>
                <w:lang w:val="en-US" w:eastAsia="zh-CN"/>
              </w:rPr>
              <w:t xml:space="preserve">1.6</w:t>
            </w:r>
            <w:r>
              <w:rPr>
                <w:rFonts w:ascii="宋体" w:hAnsi="宋体" w:eastAsia="宋体" w:cs="宋体"/>
                <w:szCs w:val="22"/>
                <w:highlight w:val="none"/>
              </w:rPr>
            </w:r>
            <w:r/>
          </w:p>
        </w:tc>
        <w:tc>
          <w:tcPr>
            <w:tcW w:w="1356" w:type="dxa"/>
            <w:vAlign w:val="center"/>
            <w:textDirection w:val="lrTb"/>
            <w:noWrap w:val="false"/>
          </w:tcPr>
          <w:p>
            <w:pPr>
              <w:pStyle w:val="703"/>
              <w:jc w:val="center"/>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水稻稻瘟病</w:t>
            </w:r>
            <w:r>
              <w:rPr>
                <w:rFonts w:hint="eastAsia" w:ascii="宋体" w:hAnsi="宋体" w:eastAsia="宋体" w:cs="宋体"/>
                <w:sz w:val="18"/>
                <w:szCs w:val="18"/>
                <w:highlight w:val="none"/>
                <w:lang w:val="en-US" w:eastAsia="zh-CN"/>
              </w:rPr>
            </w:r>
            <w:r/>
          </w:p>
        </w:tc>
      </w:tr>
    </w:tbl>
    <w:p>
      <w:pPr>
        <w:pStyle w:val="703"/>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pStyle w:val="703"/>
        <w:ind w:firstLine="480"/>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注：</w:t>
      </w:r>
      <w:r>
        <w:rPr>
          <w:rFonts w:hint="eastAsia" w:ascii="宋体" w:hAnsi="宋体" w:eastAsia="宋体" w:cs="Times New Roman"/>
          <w:b/>
          <w:bCs w:val="0"/>
          <w:sz w:val="24"/>
          <w:szCs w:val="24"/>
          <w:lang w:eastAsia="zh-CN"/>
        </w:rPr>
        <w:t xml:space="preserve">按分包一至分包三的顺序开标、评标、定标，每个供应商可以参与全部分包的投标，但只能中一个分包，供应商在先评标的分包上被推荐为第一中标候选人的，可以参与其他分包的评标。但不得在其它分包中中标。</w:t>
      </w:r>
      <w:r>
        <w:rPr>
          <w:rFonts w:hint="eastAsia" w:ascii="宋体" w:hAnsi="宋体" w:eastAsia="宋体" w:cs="Times New Roman"/>
          <w:b/>
          <w:bCs w:val="0"/>
          <w:sz w:val="24"/>
          <w:szCs w:val="24"/>
        </w:rPr>
      </w:r>
      <w:r/>
    </w:p>
    <w:p>
      <w:pPr>
        <w:pStyle w:val="703"/>
        <w:ind w:firstLine="480"/>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评审结束后，若其中一个分包受到质疑投诉等原因，导致本分包评审结果改变，但不影响其他分包的评审。</w:t>
      </w:r>
      <w:r>
        <w:rPr>
          <w:rFonts w:hint="eastAsia" w:ascii="宋体" w:hAnsi="宋体" w:eastAsia="宋体" w:cs="Times New Roman"/>
          <w:b/>
          <w:bCs w:val="0"/>
          <w:sz w:val="24"/>
          <w:szCs w:val="24"/>
        </w:rPr>
      </w:r>
      <w:r/>
    </w:p>
    <w:p>
      <w:pPr>
        <w:pStyle w:val="703"/>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四、验收及标准</w:t>
      </w:r>
      <w:r>
        <w:rPr>
          <w:rFonts w:ascii="宋体" w:hAnsi="宋体" w:eastAsia="宋体" w:cs="Times New Roman"/>
          <w:bCs/>
          <w:sz w:val="24"/>
          <w:szCs w:val="24"/>
        </w:rPr>
      </w:r>
      <w:r/>
    </w:p>
    <w:p>
      <w:pPr>
        <w:pStyle w:val="703"/>
        <w:ind w:firstLine="24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1、验收</w:t>
      </w:r>
      <w:r>
        <w:rPr>
          <w:rFonts w:ascii="宋体" w:hAnsi="宋体" w:eastAsia="宋体" w:cs="Times New Roman"/>
          <w:bCs/>
          <w:sz w:val="24"/>
          <w:szCs w:val="24"/>
        </w:rPr>
      </w:r>
      <w:r/>
    </w:p>
    <w:p>
      <w:pPr>
        <w:pStyle w:val="703"/>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highlight w:val="none"/>
        </w:rPr>
        <w:t xml:space="preserve">将货物送至采购人指定地点，向甲方提</w:t>
      </w:r>
      <w:r>
        <w:rPr>
          <w:rFonts w:hint="eastAsia" w:ascii="宋体" w:hAnsi="宋体" w:eastAsia="宋体" w:cs="Times New Roman"/>
          <w:bCs/>
          <w:sz w:val="24"/>
          <w:szCs w:val="24"/>
        </w:rPr>
        <w:t xml:space="preserve">交项目验收技术资料以及验收申请单，甲方在货物下地使用当季农作物收获后且收到申请后3个工作日内组织验收并按照合同约定以及响应文件中的产品技术标准进行验收无问题后签署验收单。</w:t>
      </w:r>
      <w:r>
        <w:rPr>
          <w:rFonts w:ascii="宋体" w:hAnsi="宋体" w:eastAsia="宋体" w:cs="Times New Roman"/>
          <w:bCs/>
          <w:sz w:val="24"/>
          <w:szCs w:val="24"/>
        </w:rPr>
      </w:r>
      <w:r/>
    </w:p>
    <w:p>
      <w:pPr>
        <w:pStyle w:val="703"/>
        <w:ind w:firstLine="24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2、验收标准</w:t>
      </w:r>
      <w:r>
        <w:rPr>
          <w:rFonts w:ascii="宋体" w:hAnsi="宋体" w:eastAsia="宋体" w:cs="Times New Roman"/>
          <w:bCs/>
          <w:sz w:val="24"/>
          <w:szCs w:val="24"/>
        </w:rPr>
      </w:r>
      <w:r/>
    </w:p>
    <w:p>
      <w:pPr>
        <w:pStyle w:val="703"/>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中标方提供的货物有国家标准的应符合国家标准，无国家标准的应符合行业标准、地方标准或者其他标准、规范，并满足采购文件及采购人需求。</w:t>
      </w:r>
      <w:r>
        <w:rPr>
          <w:rFonts w:ascii="宋体" w:hAnsi="宋体" w:eastAsia="宋体" w:cs="Times New Roman"/>
          <w:bCs/>
          <w:sz w:val="24"/>
          <w:szCs w:val="24"/>
        </w:rPr>
      </w:r>
      <w:r/>
    </w:p>
    <w:p>
      <w:pPr>
        <w:pStyle w:val="703"/>
        <w:spacing w:line="360" w:lineRule="auto"/>
        <w:rPr>
          <w:rFonts w:ascii="宋体" w:hAnsi="宋体" w:eastAsia="宋体" w:cs="Times New Roman"/>
          <w:bCs/>
          <w:sz w:val="24"/>
          <w:szCs w:val="24"/>
        </w:rPr>
      </w:pPr>
      <w:r>
        <w:rPr>
          <w:rFonts w:hint="eastAsia" w:ascii="宋体" w:hAnsi="宋体" w:eastAsia="宋体" w:cs="Times New Roman"/>
          <w:b/>
          <w:bCs/>
          <w:sz w:val="24"/>
          <w:szCs w:val="22"/>
        </w:rPr>
        <w:t xml:space="preserve">五</w:t>
      </w:r>
      <w:r>
        <w:rPr>
          <w:rFonts w:hint="eastAsia" w:ascii="宋体" w:hAnsi="宋体" w:eastAsia="宋体" w:cs="Times New Roman"/>
          <w:bCs/>
          <w:sz w:val="24"/>
          <w:szCs w:val="24"/>
        </w:rPr>
        <w:t xml:space="preserve">、其他要求</w:t>
      </w:r>
      <w:r>
        <w:rPr>
          <w:rFonts w:ascii="宋体" w:hAnsi="宋体" w:eastAsia="宋体" w:cs="Times New Roman"/>
          <w:bCs/>
          <w:sz w:val="24"/>
          <w:szCs w:val="24"/>
        </w:rPr>
      </w:r>
      <w:r/>
    </w:p>
    <w:p>
      <w:pPr>
        <w:pStyle w:val="703"/>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1、本项目不接受备选的投标方案或有选择的报价只允许有一个投标报价。</w:t>
      </w:r>
      <w:r>
        <w:rPr>
          <w:rFonts w:ascii="宋体" w:hAnsi="宋体" w:eastAsia="宋体" w:cs="Times New Roman"/>
          <w:bCs/>
          <w:sz w:val="24"/>
          <w:szCs w:val="24"/>
        </w:rPr>
      </w:r>
      <w:r/>
    </w:p>
    <w:p>
      <w:pPr>
        <w:pStyle w:val="703"/>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2、供应商报价时应充分考虑所有可能影响到报价的因素，一旦中标价格不予调整。如发生漏、缺、少项，都将被认为是成交人的报价让利行为，损失自负。</w:t>
      </w:r>
      <w:r>
        <w:rPr>
          <w:rFonts w:ascii="宋体" w:hAnsi="宋体" w:eastAsia="宋体" w:cs="Times New Roman"/>
          <w:bCs/>
          <w:sz w:val="24"/>
          <w:szCs w:val="24"/>
        </w:rPr>
      </w:r>
      <w:r/>
    </w:p>
    <w:p>
      <w:pPr>
        <w:pStyle w:val="703"/>
        <w:ind w:firstLine="48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采购人可以要求供应商在中标后向采购人提供有效期内的产品检测合格报告。也可以对中标供应商所供应的货物进行抽样并委托有资质的机构进行检测，若发现质量指标中有1项不合格的，即可视为不合格产品，对于不合格批次的产品采购人将不予付款并有权做出解除合同终止供应商的服务资格，给采购人造成损失的需进行赔偿，同时上报监管部门。</w:t>
      </w:r>
      <w:r>
        <w:rPr>
          <w:rFonts w:ascii="宋体" w:hAnsi="宋体" w:eastAsia="宋体" w:cs="Times New Roman"/>
          <w:bCs/>
          <w:sz w:val="24"/>
          <w:szCs w:val="24"/>
          <w:highlight w:val="none"/>
        </w:rPr>
      </w:r>
      <w:r/>
    </w:p>
    <w:p>
      <w:pPr>
        <w:pStyle w:val="703"/>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Times New Roman" w:hAnsi="Times New Roman" w:eastAsia="宋体" w:cs="Times New Roman"/>
          <w:sz w:val="24"/>
          <w:szCs w:val="24"/>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仿宋_GB2312"/>
          <w:color w:val="000000"/>
          <w:sz w:val="24"/>
          <w:szCs w:val="22"/>
          <w:highlight w:val="none"/>
        </w:rPr>
        <w:t xml:space="preserve">采购本国产品的支持政策</w:t>
      </w:r>
      <w:r>
        <w:rPr>
          <w:rFonts w:hint="eastAsia" w:ascii="Times New Roman" w:hAnsi="Times New Roman" w:eastAsia="宋体" w:cs="仿宋_GB2312"/>
          <w:color w:val="000000"/>
          <w:sz w:val="24"/>
          <w:szCs w:val="22"/>
          <w:highlight w:val="none"/>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仿宋_GB2312"/>
          <w:color w:val="000000"/>
          <w:sz w:val="24"/>
          <w:szCs w:val="22"/>
          <w:highlight w:val="none"/>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（2）</w:t>
      </w:r>
      <w:r>
        <w:rPr>
          <w:rFonts w:hint="eastAsia" w:ascii="Times New Roman" w:hAnsi="Times New Roman" w:eastAsia="宋体" w:cs="仿宋_GB2312"/>
          <w:color w:val="000000"/>
          <w:sz w:val="24"/>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eastAsia="宋体" w:cs="仿宋_GB2312"/>
          <w:color w:val="000000"/>
          <w:sz w:val="24"/>
          <w:szCs w:val="22"/>
          <w:highlight w:val="none"/>
          <w:lang w:eastAsia="zh-CN"/>
        </w:rPr>
        <w:t xml:space="preserve">七、明细报价表</w:t>
      </w:r>
      <w:r>
        <w:rPr>
          <w:rFonts w:hint="eastAsia" w:ascii="Times New Roman" w:hAnsi="Times New Roman" w:eastAsia="宋体" w:cs="仿宋_GB2312"/>
          <w:color w:val="000000"/>
          <w:sz w:val="24"/>
          <w:szCs w:val="22"/>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仿宋_GB2312"/>
          <w:color w:val="000000"/>
          <w:sz w:val="24"/>
          <w:szCs w:val="22"/>
          <w:highlight w:val="none"/>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仿宋_GB2312"/>
          <w:color w:val="000000"/>
          <w:sz w:val="24"/>
          <w:szCs w:val="22"/>
          <w:highlight w:val="none"/>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仿宋_GB2312"/>
          <w:color w:val="000000"/>
          <w:sz w:val="24"/>
          <w:szCs w:val="22"/>
          <w:highlight w:val="none"/>
        </w:rPr>
      </w:r>
      <w:r/>
    </w:p>
    <w:p>
      <w:pPr>
        <w:pStyle w:val="703"/>
        <w:ind w:firstLine="480"/>
        <w:keepLines w:val="0"/>
        <w:keepNext w:val="0"/>
        <w:pageBreakBefore w:val="0"/>
        <w:spacing w:line="400" w:lineRule="exact"/>
        <w:widowControl w:val="off"/>
        <w:rPr>
          <w:rFonts w:hint="eastAsia" w:ascii="Times New Roman" w:hAnsi="Times New Roman" w:eastAsia="宋体" w:cs="仿宋_GB2312"/>
          <w:color w:val="000000"/>
          <w:sz w:val="24"/>
          <w:szCs w:val="22"/>
          <w:highlight w:val="none"/>
        </w:rPr>
      </w:pPr>
      <w:r>
        <w:rPr>
          <w:rFonts w:hint="eastAsia" w:ascii="Times New Roman" w:hAnsi="Times New Roman" w:eastAsia="宋体" w:cs="仿宋_GB2312"/>
          <w:color w:val="000000"/>
          <w:sz w:val="24"/>
          <w:szCs w:val="22"/>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仿宋_GB2312"/>
          <w:color w:val="000000"/>
          <w:sz w:val="24"/>
          <w:szCs w:val="22"/>
          <w:highlight w:val="none"/>
        </w:rPr>
      </w:r>
      <w:r/>
    </w:p>
    <w:p>
      <w:pPr>
        <w:pStyle w:val="784"/>
        <w:jc w:val="center"/>
        <w:keepLines w:val="0"/>
        <w:keepNext w:val="0"/>
        <w:pageBreakBefore/>
        <w:rPr>
          <w:szCs w:val="44"/>
        </w:rPr>
      </w:pPr>
      <w:r>
        <w:rPr>
          <w:rFonts w:hint="eastAsia"/>
          <w:szCs w:val="44"/>
        </w:rPr>
        <w:t xml:space="preserve">第五部分评标办法</w:t>
      </w:r>
      <w:bookmarkEnd w:id="135"/>
      <w:r/>
      <w:bookmarkEnd w:id="136"/>
      <w:r>
        <w:rPr>
          <w:szCs w:val="44"/>
        </w:rPr>
      </w:r>
      <w:r/>
    </w:p>
    <w:p>
      <w:pPr>
        <w:pStyle w:val="703"/>
        <w:ind w:firstLine="561"/>
        <w:jc w:val="left"/>
        <w:spacing w:line="500" w:lineRule="exact"/>
        <w:rPr>
          <w:rFonts w:ascii="Times New Roman" w:hAnsi="Times New Roman"/>
          <w:sz w:val="24"/>
        </w:rPr>
      </w:pPr>
      <w:r>
        <w:rPr>
          <w:rFonts w:hint="eastAsia" w:ascii="仿宋_GB2312" w:hAnsi="Times New Roman" w:eastAsia="仿宋_GB2312"/>
          <w:b/>
          <w:sz w:val="28"/>
        </w:rPr>
        <w:t xml:space="preserve">一、</w:t>
      </w:r>
      <w:r>
        <w:rPr>
          <w:rFonts w:hint="eastAsia" w:ascii="黑体" w:hAnsi="黑体" w:eastAsia="黑体"/>
          <w:b/>
          <w:sz w:val="28"/>
        </w:rPr>
        <w:t xml:space="preserve">资格审查</w:t>
      </w:r>
      <w:r>
        <w:rPr>
          <w:rFonts w:hint="eastAsia" w:ascii="仿宋_GB2312" w:hAnsi="Times New Roman" w:eastAsia="仿宋_GB2312"/>
          <w:b/>
          <w:sz w:val="28"/>
        </w:rPr>
        <w:t xml:space="preserve">。</w:t>
      </w:r>
      <w:r>
        <w:rPr>
          <w:rFonts w:hint="eastAsia" w:ascii="Times New Roman" w:hAnsi="Times New Roman"/>
          <w:sz w:val="24"/>
        </w:rPr>
        <w:t xml:space="preserve">资格审查人员按照下列指标对各供应商的资格进行审查，未通过审查的为无效标，不参与评审。</w:t>
      </w:r>
      <w:r>
        <w:rPr>
          <w:rFonts w:ascii="Times New Roman" w:hAnsi="Times New Roman"/>
          <w:sz w:val="24"/>
        </w:rPr>
      </w:r>
      <w:r/>
    </w:p>
    <w:tbl>
      <w:tblPr>
        <w:tblW w:w="8876"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703"/>
              <w:jc w:val="center"/>
              <w:rPr>
                <w:rFonts w:ascii="Times New Roman" w:hAnsi="Times New Roman"/>
              </w:rPr>
            </w:pPr>
            <w:r>
              <w:rPr>
                <w:rFonts w:ascii="Times New Roman" w:hAnsi="Times New Roman"/>
              </w:rPr>
              <w:t xml:space="preserve">资格审查因素</w:t>
            </w:r>
            <w:r>
              <w:rPr>
                <w:rFonts w:ascii="Times New Roman" w:hAnsi="Times New Roman"/>
              </w:rPr>
            </w:r>
            <w:r/>
          </w:p>
        </w:tc>
        <w:tc>
          <w:tcPr>
            <w:tcW w:w="4438" w:type="dxa"/>
            <w:vAlign w:val="center"/>
            <w:textDirection w:val="lrTb"/>
            <w:noWrap w:val="false"/>
          </w:tcPr>
          <w:p>
            <w:pPr>
              <w:pStyle w:val="703"/>
              <w:jc w:val="center"/>
              <w:rPr>
                <w:rFonts w:ascii="Times New Roman" w:hAnsi="Times New Roman"/>
              </w:rPr>
            </w:pPr>
            <w:r>
              <w:rPr>
                <w:rFonts w:ascii="Times New Roman" w:hAnsi="Times New Roman"/>
              </w:rPr>
              <w:t xml:space="preserve">审查标准</w:t>
            </w:r>
            <w:r>
              <w:rPr>
                <w:rFonts w:ascii="Times New Roman" w:hAnsi="Times New Roman"/>
              </w:rPr>
            </w:r>
            <w:r/>
          </w:p>
        </w:tc>
      </w:tr>
      <w:tr>
        <w:trPr/>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响应声明及承诺函</w:t>
            </w:r>
            <w:r>
              <w:rPr>
                <w:rFonts w:ascii="Times New Roman" w:hAnsi="Times New Roman"/>
              </w:rPr>
            </w:r>
            <w:r/>
          </w:p>
        </w:tc>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r>
        <w:trPr/>
        <w:tc>
          <w:tcPr>
            <w:tcW w:w="4438" w:type="dxa"/>
            <w:vAlign w:val="center"/>
            <w:textDirection w:val="lrTb"/>
            <w:noWrap w:val="false"/>
          </w:tcPr>
          <w:p>
            <w:pPr>
              <w:pStyle w:val="703"/>
              <w:jc w:val="left"/>
              <w:rPr>
                <w:rFonts w:ascii="Times New Roman" w:hAnsi="Times New Roman"/>
              </w:rPr>
            </w:pPr>
            <w:r>
              <w:rPr>
                <w:rFonts w:hint="eastAsia" w:ascii="Times New Roman" w:hAnsi="Times New Roman"/>
              </w:rPr>
              <w:t xml:space="preserve">中小企业声明函</w:t>
            </w:r>
            <w:r>
              <w:rPr>
                <w:rFonts w:ascii="Times New Roman" w:hAnsi="Times New Roman"/>
              </w:rPr>
            </w:r>
            <w:r/>
          </w:p>
        </w:tc>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r>
        <w:trPr/>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信用信息</w:t>
            </w:r>
            <w:r>
              <w:rPr>
                <w:rFonts w:ascii="Times New Roman" w:hAnsi="Times New Roman"/>
              </w:rPr>
            </w:r>
            <w:r/>
          </w:p>
        </w:tc>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r>
        <w:trPr/>
        <w:tc>
          <w:tcPr>
            <w:tcW w:w="4438" w:type="dxa"/>
            <w:vAlign w:val="center"/>
            <w:textDirection w:val="lrTb"/>
            <w:noWrap w:val="false"/>
          </w:tcPr>
          <w:p>
            <w:pPr>
              <w:pStyle w:val="703"/>
              <w:jc w:val="left"/>
              <w:rPr>
                <w:rFonts w:ascii="Times New Roman" w:hAnsi="Times New Roman"/>
              </w:rPr>
            </w:pPr>
            <w:r>
              <w:rPr>
                <w:rFonts w:hint="eastAsia" w:ascii="Times New Roman" w:hAnsi="Times New Roman"/>
              </w:rPr>
              <w:t xml:space="preserve">本项目的特定资格要求</w:t>
            </w:r>
            <w:r>
              <w:rPr>
                <w:rFonts w:ascii="Times New Roman" w:hAnsi="Times New Roman"/>
              </w:rPr>
            </w:r>
            <w:r/>
          </w:p>
        </w:tc>
        <w:tc>
          <w:tcPr>
            <w:tcW w:w="4438"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bl>
    <w:p>
      <w:pPr>
        <w:pStyle w:val="703"/>
        <w:ind w:firstLine="561"/>
        <w:jc w:val="left"/>
        <w:spacing w:line="500" w:lineRule="exact"/>
        <w:rPr>
          <w:rFonts w:ascii="Times New Roman" w:hAnsi="Times New Roman" w:eastAsia="仿宋_GB2312"/>
          <w:sz w:val="24"/>
        </w:rPr>
      </w:pPr>
      <w:r>
        <w:rPr>
          <w:rFonts w:hint="eastAsia" w:ascii="仿宋_GB2312" w:hAnsi="Times New Roman" w:eastAsia="仿宋_GB2312"/>
          <w:b/>
          <w:sz w:val="28"/>
        </w:rPr>
        <w:t xml:space="preserve">二、</w:t>
      </w:r>
      <w:r>
        <w:rPr>
          <w:rFonts w:hint="eastAsia" w:ascii="黑体" w:hAnsi="黑体" w:eastAsia="黑体"/>
          <w:b/>
          <w:sz w:val="28"/>
        </w:rPr>
        <w:t xml:space="preserve">符合性审查</w:t>
      </w:r>
      <w:r>
        <w:rPr>
          <w:rFonts w:hint="eastAsia" w:ascii="仿宋_GB2312" w:eastAsia="仿宋_GB2312"/>
          <w:b/>
          <w:sz w:val="28"/>
        </w:rPr>
        <w:t xml:space="preserve">。</w:t>
      </w:r>
      <w:r>
        <w:rPr>
          <w:rFonts w:hint="eastAsia" w:ascii="Times New Roman" w:hAnsi="Times New Roman"/>
          <w:sz w:val="24"/>
        </w:rPr>
        <w:t xml:space="preserve">询价小组首先按照下列指标对各供应商进行初步评审，未通过评审的为无效标，不再参与评审。</w:t>
      </w:r>
      <w:r>
        <w:rPr>
          <w:rFonts w:ascii="Times New Roman" w:hAnsi="Times New Roman" w:eastAsia="仿宋_GB2312"/>
          <w:sz w:val="24"/>
        </w:rPr>
      </w:r>
      <w:r/>
    </w:p>
    <w:tbl>
      <w:tblPr>
        <w:tblW w:w="8892"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pStyle w:val="703"/>
              <w:jc w:val="center"/>
              <w:rPr>
                <w:rFonts w:ascii="Times New Roman" w:hAnsi="Times New Roman"/>
              </w:rPr>
            </w:pPr>
            <w:r>
              <w:rPr>
                <w:rFonts w:ascii="Times New Roman" w:hAnsi="Times New Roman"/>
              </w:rPr>
              <w:t xml:space="preserve">评审因素</w:t>
            </w:r>
            <w:r>
              <w:rPr>
                <w:rFonts w:ascii="Times New Roman" w:hAnsi="Times New Roman"/>
              </w:rPr>
            </w:r>
            <w:r/>
          </w:p>
        </w:tc>
        <w:tc>
          <w:tcPr>
            <w:tcW w:w="5336" w:type="dxa"/>
            <w:vAlign w:val="center"/>
            <w:textDirection w:val="lrTb"/>
            <w:noWrap w:val="false"/>
          </w:tcPr>
          <w:p>
            <w:pPr>
              <w:pStyle w:val="703"/>
              <w:jc w:val="center"/>
              <w:rPr>
                <w:rFonts w:ascii="Times New Roman" w:hAnsi="Times New Roman"/>
              </w:rPr>
            </w:pPr>
            <w:r>
              <w:rPr>
                <w:rFonts w:ascii="Times New Roman" w:hAnsi="Times New Roman"/>
              </w:rPr>
              <w:t xml:space="preserve">评审标准</w:t>
            </w:r>
            <w:r>
              <w:rPr>
                <w:rFonts w:ascii="Times New Roman" w:hAnsi="Times New Roman"/>
              </w:rPr>
            </w:r>
            <w:r/>
          </w:p>
        </w:tc>
      </w:tr>
      <w:tr>
        <w:trPr/>
        <w:tc>
          <w:tcPr>
            <w:tcW w:w="3556" w:type="dxa"/>
            <w:vAlign w:val="center"/>
            <w:textDirection w:val="lrTb"/>
            <w:noWrap w:val="false"/>
          </w:tcPr>
          <w:p>
            <w:pPr>
              <w:pStyle w:val="703"/>
              <w:jc w:val="left"/>
              <w:rPr>
                <w:rFonts w:ascii="Times New Roman" w:hAnsi="Times New Roman"/>
              </w:rPr>
            </w:pPr>
            <w:r>
              <w:rPr>
                <w:rFonts w:ascii="Times New Roman" w:hAnsi="Times New Roman"/>
              </w:rPr>
              <w:t xml:space="preserve">法定代表人身份证明或授权委托书</w:t>
            </w:r>
            <w:r>
              <w:rPr>
                <w:rFonts w:ascii="Times New Roman" w:hAnsi="Times New Roman"/>
              </w:rPr>
            </w:r>
            <w:r/>
          </w:p>
        </w:tc>
        <w:tc>
          <w:tcPr>
            <w:tcW w:w="5336"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r>
        <w:trPr/>
        <w:tc>
          <w:tcPr>
            <w:tcW w:w="3556" w:type="dxa"/>
            <w:vAlign w:val="center"/>
            <w:textDirection w:val="lrTb"/>
            <w:noWrap w:val="false"/>
          </w:tcPr>
          <w:p>
            <w:pPr>
              <w:pStyle w:val="703"/>
              <w:jc w:val="left"/>
              <w:rPr>
                <w:rFonts w:ascii="Times New Roman" w:hAnsi="Times New Roman"/>
              </w:rPr>
            </w:pPr>
            <w:r>
              <w:rPr>
                <w:rFonts w:hint="eastAsia" w:ascii="Times New Roman" w:hAnsi="Times New Roman"/>
              </w:rPr>
              <w:t xml:space="preserve">投标分项报价表</w:t>
            </w:r>
            <w:r>
              <w:rPr>
                <w:rFonts w:ascii="Times New Roman" w:hAnsi="Times New Roman"/>
              </w:rPr>
            </w:r>
            <w:r/>
          </w:p>
        </w:tc>
        <w:tc>
          <w:tcPr>
            <w:tcW w:w="5336"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r>
        <w:trPr/>
        <w:tc>
          <w:tcPr>
            <w:tcW w:w="3556" w:type="dxa"/>
            <w:vAlign w:val="center"/>
            <w:textDirection w:val="lrTb"/>
            <w:noWrap w:val="false"/>
          </w:tcPr>
          <w:p>
            <w:pPr>
              <w:pStyle w:val="703"/>
              <w:jc w:val="left"/>
              <w:rPr>
                <w:rFonts w:ascii="Times New Roman" w:hAnsi="Times New Roman"/>
              </w:rPr>
            </w:pPr>
            <w:r>
              <w:rPr>
                <w:rFonts w:ascii="Times New Roman" w:hAnsi="Times New Roman"/>
              </w:rPr>
              <w:t xml:space="preserve">其他</w:t>
            </w:r>
            <w:r>
              <w:rPr>
                <w:rFonts w:ascii="Times New Roman" w:hAnsi="Times New Roman"/>
              </w:rPr>
            </w:r>
            <w:r/>
          </w:p>
        </w:tc>
        <w:tc>
          <w:tcPr>
            <w:tcW w:w="5336" w:type="dxa"/>
            <w:vAlign w:val="center"/>
            <w:textDirection w:val="lrTb"/>
            <w:noWrap w:val="false"/>
          </w:tcPr>
          <w:p>
            <w:pPr>
              <w:pStyle w:val="703"/>
              <w:jc w:val="left"/>
              <w:rPr>
                <w:rFonts w:ascii="Times New Roman" w:hAnsi="Times New Roman"/>
              </w:rPr>
            </w:pPr>
            <w:r>
              <w:rPr>
                <w:rFonts w:ascii="Times New Roman" w:hAnsi="Times New Roman"/>
              </w:rPr>
              <w:t xml:space="preserve">符合询价文件要求</w:t>
            </w:r>
            <w:r>
              <w:rPr>
                <w:rFonts w:ascii="Times New Roman" w:hAnsi="Times New Roman"/>
              </w:rPr>
            </w:r>
            <w:r/>
          </w:p>
        </w:tc>
      </w:tr>
    </w:tbl>
    <w:p>
      <w:pPr>
        <w:pStyle w:val="703"/>
        <w:ind w:firstLine="561"/>
        <w:jc w:val="left"/>
        <w:spacing w:line="500" w:lineRule="exact"/>
        <w:rPr>
          <w:rFonts w:ascii="仿宋_GB2312" w:hAnsi="Times New Roman" w:eastAsia="仿宋_GB2312"/>
          <w:b/>
          <w:sz w:val="28"/>
        </w:rPr>
      </w:pPr>
      <w:r>
        <w:rPr>
          <w:rFonts w:hint="eastAsia" w:ascii="仿宋_GB2312" w:hAnsi="Times New Roman" w:eastAsia="仿宋_GB2312"/>
          <w:b/>
          <w:sz w:val="28"/>
        </w:rPr>
        <w:t xml:space="preserve">三、</w:t>
      </w:r>
      <w:r>
        <w:rPr>
          <w:rFonts w:hint="eastAsia" w:ascii="黑体" w:hAnsi="黑体" w:eastAsia="黑体"/>
          <w:b/>
          <w:sz w:val="28"/>
        </w:rPr>
        <w:t xml:space="preserve">评分办法—最低评标价法</w:t>
      </w:r>
      <w:r>
        <w:rPr>
          <w:rFonts w:ascii="仿宋_GB2312" w:hAnsi="Times New Roman" w:eastAsia="仿宋_GB2312"/>
          <w:b/>
          <w:sz w:val="28"/>
        </w:rPr>
      </w:r>
      <w:r/>
    </w:p>
    <w:p>
      <w:pPr>
        <w:pStyle w:val="703"/>
        <w:ind w:firstLine="482"/>
        <w:jc w:val="left"/>
        <w:spacing w:line="500" w:lineRule="exact"/>
        <w:rPr>
          <w:rFonts w:ascii="Times New Roman" w:hAnsi="Times New Roman"/>
          <w:sz w:val="24"/>
        </w:rPr>
      </w:pPr>
      <w:r>
        <w:rPr>
          <w:rFonts w:hint="eastAsia" w:ascii="Times New Roman" w:hAnsi="Times New Roman"/>
          <w:b/>
          <w:sz w:val="24"/>
        </w:rPr>
        <w:t xml:space="preserve">1.评标办法：</w:t>
      </w:r>
      <w:r>
        <w:rPr>
          <w:rFonts w:hint="eastAsia" w:ascii="Times New Roman" w:hAnsi="Times New Roman"/>
          <w:sz w:val="24"/>
        </w:rPr>
        <w:t xml:space="preserve">本项目采用最低评标价法，询价小组从质量和服务均能满足采购文件实质性响应要求的供应商中，按照报价由低到高的顺序提出1-3名成交候选人。</w:t>
      </w:r>
      <w:r>
        <w:rPr>
          <w:rFonts w:ascii="Times New Roman" w:hAnsi="Times New Roman"/>
          <w:sz w:val="24"/>
        </w:rPr>
      </w:r>
      <w:r/>
    </w:p>
    <w:p>
      <w:pPr>
        <w:pStyle w:val="703"/>
        <w:ind w:firstLine="482"/>
        <w:jc w:val="left"/>
        <w:spacing w:line="500" w:lineRule="exact"/>
        <w:rPr>
          <w:rFonts w:ascii="Times New Roman" w:hAnsi="Times New Roman"/>
          <w:sz w:val="24"/>
        </w:rPr>
      </w:pPr>
      <w:r>
        <w:rPr>
          <w:rFonts w:hint="eastAsia" w:ascii="Times New Roman" w:hAnsi="Times New Roman"/>
          <w:b/>
          <w:sz w:val="24"/>
        </w:rPr>
        <w:t xml:space="preserve">2.资格审查。</w:t>
      </w:r>
      <w:r>
        <w:rPr>
          <w:rFonts w:hint="eastAsia" w:ascii="Times New Roman" w:hAnsi="Times New Roman"/>
          <w:sz w:val="24"/>
        </w:rPr>
        <w:t xml:space="preserve">资格审查人员按照下列指标对各投标人的资格进行审查，未通过审查的为无效标，不参与评标。</w:t>
      </w:r>
      <w:r>
        <w:rPr>
          <w:rFonts w:ascii="Times New Roman" w:hAnsi="Times New Roman"/>
          <w:sz w:val="24"/>
        </w:rPr>
      </w:r>
      <w:r/>
    </w:p>
    <w:tbl>
      <w:tblPr>
        <w:tblW w:w="8876"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703"/>
              <w:jc w:val="center"/>
            </w:pPr>
            <w:r>
              <w:t xml:space="preserve">资格审查因素</w:t>
            </w:r>
            <w:r/>
          </w:p>
        </w:tc>
        <w:tc>
          <w:tcPr>
            <w:tcW w:w="4438" w:type="dxa"/>
            <w:vAlign w:val="center"/>
            <w:textDirection w:val="lrTb"/>
            <w:noWrap w:val="false"/>
          </w:tcPr>
          <w:p>
            <w:pPr>
              <w:pStyle w:val="703"/>
              <w:jc w:val="center"/>
            </w:pPr>
            <w:r>
              <w:t xml:space="preserve">审查标准</w:t>
            </w:r>
            <w:r/>
          </w:p>
        </w:tc>
      </w:tr>
      <w:tr>
        <w:trPr/>
        <w:tc>
          <w:tcPr>
            <w:tcW w:w="4438" w:type="dxa"/>
            <w:vAlign w:val="center"/>
            <w:textDirection w:val="lrTb"/>
            <w:noWrap w:val="false"/>
          </w:tcPr>
          <w:p>
            <w:pPr>
              <w:pStyle w:val="703"/>
              <w:jc w:val="left"/>
            </w:pPr>
            <w:r>
              <w:t xml:space="preserve">响应声明及承诺函</w:t>
            </w:r>
            <w:r/>
          </w:p>
        </w:tc>
        <w:tc>
          <w:tcPr>
            <w:tcW w:w="4438" w:type="dxa"/>
            <w:vAlign w:val="center"/>
            <w:textDirection w:val="lrTb"/>
            <w:noWrap w:val="false"/>
          </w:tcPr>
          <w:p>
            <w:pPr>
              <w:pStyle w:val="703"/>
              <w:jc w:val="left"/>
            </w:pPr>
            <w:r>
              <w:t xml:space="preserve">符合询价文件要求</w:t>
            </w:r>
            <w:r/>
          </w:p>
        </w:tc>
      </w:tr>
      <w:tr>
        <w:trPr/>
        <w:tc>
          <w:tcPr>
            <w:tcW w:w="4438" w:type="dxa"/>
            <w:vAlign w:val="center"/>
            <w:textDirection w:val="lrTb"/>
            <w:noWrap w:val="false"/>
          </w:tcPr>
          <w:p>
            <w:pPr>
              <w:pStyle w:val="703"/>
              <w:jc w:val="left"/>
            </w:pPr>
            <w:r>
              <w:rPr>
                <w:rFonts w:hint="eastAsia"/>
              </w:rPr>
              <w:t xml:space="preserve">中小企业声明函</w:t>
            </w:r>
            <w:r/>
          </w:p>
        </w:tc>
        <w:tc>
          <w:tcPr>
            <w:tcW w:w="4438" w:type="dxa"/>
            <w:vAlign w:val="center"/>
            <w:textDirection w:val="lrTb"/>
            <w:noWrap w:val="false"/>
          </w:tcPr>
          <w:p>
            <w:pPr>
              <w:pStyle w:val="703"/>
              <w:jc w:val="left"/>
            </w:pPr>
            <w:r>
              <w:t xml:space="preserve">符合询价文件要求</w:t>
            </w:r>
            <w:r/>
          </w:p>
        </w:tc>
      </w:tr>
      <w:tr>
        <w:trPr/>
        <w:tc>
          <w:tcPr>
            <w:tcW w:w="4438" w:type="dxa"/>
            <w:vAlign w:val="center"/>
            <w:textDirection w:val="lrTb"/>
            <w:noWrap w:val="false"/>
          </w:tcPr>
          <w:p>
            <w:pPr>
              <w:pStyle w:val="703"/>
              <w:jc w:val="left"/>
            </w:pPr>
            <w:r>
              <w:t xml:space="preserve">信用信息</w:t>
            </w:r>
            <w:r/>
          </w:p>
        </w:tc>
        <w:tc>
          <w:tcPr>
            <w:tcW w:w="4438" w:type="dxa"/>
            <w:vAlign w:val="center"/>
            <w:textDirection w:val="lrTb"/>
            <w:noWrap w:val="false"/>
          </w:tcPr>
          <w:p>
            <w:pPr>
              <w:pStyle w:val="703"/>
              <w:jc w:val="left"/>
            </w:pPr>
            <w:r>
              <w:t xml:space="preserve">符合询价文件要求</w:t>
            </w:r>
            <w:r/>
          </w:p>
        </w:tc>
      </w:tr>
      <w:tr>
        <w:trPr/>
        <w:tc>
          <w:tcPr>
            <w:tcW w:w="4438" w:type="dxa"/>
            <w:vAlign w:val="center"/>
            <w:textDirection w:val="lrTb"/>
            <w:noWrap w:val="false"/>
          </w:tcPr>
          <w:p>
            <w:pPr>
              <w:pStyle w:val="703"/>
              <w:jc w:val="left"/>
            </w:pPr>
            <w:r>
              <w:rPr>
                <w:rFonts w:hint="eastAsia"/>
              </w:rPr>
              <w:t xml:space="preserve">本项目的特定资格要求</w:t>
            </w:r>
            <w:r/>
          </w:p>
        </w:tc>
        <w:tc>
          <w:tcPr>
            <w:tcW w:w="4438" w:type="dxa"/>
            <w:vAlign w:val="center"/>
            <w:textDirection w:val="lrTb"/>
            <w:noWrap w:val="false"/>
          </w:tcPr>
          <w:p>
            <w:pPr>
              <w:pStyle w:val="703"/>
              <w:jc w:val="left"/>
            </w:pPr>
            <w:r>
              <w:t xml:space="preserve">符合询价文件要求</w:t>
            </w:r>
            <w:r/>
          </w:p>
        </w:tc>
      </w:tr>
    </w:tbl>
    <w:p>
      <w:pPr>
        <w:pStyle w:val="703"/>
        <w:ind w:firstLine="482"/>
        <w:jc w:val="left"/>
        <w:spacing w:line="500" w:lineRule="exact"/>
        <w:rPr>
          <w:rFonts w:ascii="Times New Roman" w:hAnsi="Times New Roman"/>
          <w:sz w:val="24"/>
        </w:rPr>
      </w:pPr>
      <w:r>
        <w:rPr>
          <w:rFonts w:hint="eastAsia" w:ascii="Times New Roman" w:hAnsi="Times New Roman"/>
          <w:b/>
          <w:sz w:val="24"/>
        </w:rPr>
        <w:t xml:space="preserve">3.初步评审。</w:t>
      </w:r>
      <w:r>
        <w:rPr>
          <w:rFonts w:hint="eastAsia" w:ascii="Times New Roman" w:hAnsi="Times New Roman"/>
          <w:sz w:val="24"/>
        </w:rPr>
        <w:t xml:space="preserve">询价小组首先按照下列指标对各供应商进行初步评审，未通过评审的为无效标，不再参与评审。</w:t>
      </w:r>
      <w:r>
        <w:rPr>
          <w:rFonts w:ascii="Times New Roman" w:hAnsi="Times New Roman"/>
          <w:sz w:val="24"/>
        </w:rPr>
      </w:r>
      <w:r/>
    </w:p>
    <w:tbl>
      <w:tblPr>
        <w:tblW w:w="8892"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pStyle w:val="703"/>
              <w:jc w:val="center"/>
            </w:pPr>
            <w:r>
              <w:t xml:space="preserve">评审因素</w:t>
            </w:r>
            <w:r/>
          </w:p>
        </w:tc>
        <w:tc>
          <w:tcPr>
            <w:tcW w:w="5336" w:type="dxa"/>
            <w:vAlign w:val="center"/>
            <w:textDirection w:val="lrTb"/>
            <w:noWrap w:val="false"/>
          </w:tcPr>
          <w:p>
            <w:pPr>
              <w:pStyle w:val="703"/>
              <w:jc w:val="center"/>
            </w:pPr>
            <w:r>
              <w:t xml:space="preserve">评审标准</w:t>
            </w:r>
            <w:r/>
          </w:p>
        </w:tc>
      </w:tr>
      <w:tr>
        <w:trPr/>
        <w:tc>
          <w:tcPr>
            <w:tcW w:w="3556" w:type="dxa"/>
            <w:vAlign w:val="center"/>
            <w:textDirection w:val="lrTb"/>
            <w:noWrap w:val="false"/>
          </w:tcPr>
          <w:p>
            <w:pPr>
              <w:pStyle w:val="703"/>
              <w:jc w:val="left"/>
            </w:pPr>
            <w:r>
              <w:t xml:space="preserve">法定代表人身份证明或授权委托书</w:t>
            </w:r>
            <w:r/>
          </w:p>
        </w:tc>
        <w:tc>
          <w:tcPr>
            <w:tcW w:w="5336" w:type="dxa"/>
            <w:vAlign w:val="center"/>
            <w:textDirection w:val="lrTb"/>
            <w:noWrap w:val="false"/>
          </w:tcPr>
          <w:p>
            <w:pPr>
              <w:pStyle w:val="703"/>
              <w:jc w:val="left"/>
            </w:pPr>
            <w:r>
              <w:t xml:space="preserve">符合询价文件要求</w:t>
            </w:r>
            <w:r/>
          </w:p>
        </w:tc>
      </w:tr>
      <w:tr>
        <w:trPr/>
        <w:tc>
          <w:tcPr>
            <w:tcW w:w="3556" w:type="dxa"/>
            <w:vAlign w:val="center"/>
            <w:textDirection w:val="lrTb"/>
            <w:noWrap w:val="false"/>
          </w:tcPr>
          <w:p>
            <w:pPr>
              <w:pStyle w:val="703"/>
              <w:jc w:val="left"/>
            </w:pPr>
            <w:r>
              <w:rPr>
                <w:rFonts w:hint="eastAsia"/>
              </w:rPr>
              <w:t xml:space="preserve">投标分项报价表</w:t>
            </w:r>
            <w:r/>
          </w:p>
        </w:tc>
        <w:tc>
          <w:tcPr>
            <w:tcW w:w="5336" w:type="dxa"/>
            <w:vAlign w:val="center"/>
            <w:textDirection w:val="lrTb"/>
            <w:noWrap w:val="false"/>
          </w:tcPr>
          <w:p>
            <w:pPr>
              <w:pStyle w:val="703"/>
              <w:jc w:val="left"/>
            </w:pPr>
            <w:r>
              <w:t xml:space="preserve">符合询价文件要求</w:t>
            </w:r>
            <w:r/>
          </w:p>
        </w:tc>
      </w:tr>
      <w:tr>
        <w:trPr/>
        <w:tc>
          <w:tcPr>
            <w:tcW w:w="3556" w:type="dxa"/>
            <w:vAlign w:val="center"/>
            <w:textDirection w:val="lrTb"/>
            <w:noWrap w:val="false"/>
          </w:tcPr>
          <w:p>
            <w:pPr>
              <w:pStyle w:val="703"/>
              <w:jc w:val="left"/>
            </w:pPr>
            <w:r>
              <w:t xml:space="preserve">其他</w:t>
            </w:r>
            <w:r/>
          </w:p>
        </w:tc>
        <w:tc>
          <w:tcPr>
            <w:tcW w:w="5336" w:type="dxa"/>
            <w:vAlign w:val="center"/>
            <w:textDirection w:val="lrTb"/>
            <w:noWrap w:val="false"/>
          </w:tcPr>
          <w:p>
            <w:pPr>
              <w:pStyle w:val="703"/>
              <w:jc w:val="left"/>
            </w:pPr>
            <w:r>
              <w:t xml:space="preserve">符合询价文件要求</w:t>
            </w:r>
            <w:r/>
          </w:p>
        </w:tc>
      </w:tr>
    </w:tbl>
    <w:p>
      <w:pPr>
        <w:pStyle w:val="703"/>
        <w:ind w:firstLine="482"/>
        <w:spacing w:line="400" w:lineRule="exact"/>
        <w:rPr>
          <w:rFonts w:ascii="Times New Roman" w:hAnsi="Times New Roman"/>
          <w:sz w:val="24"/>
        </w:rPr>
      </w:pPr>
      <w:r>
        <w:rPr>
          <w:rFonts w:hint="eastAsia" w:ascii="Times New Roman" w:hAnsi="Times New Roman"/>
          <w:b/>
          <w:sz w:val="24"/>
        </w:rPr>
        <w:t xml:space="preserve">3.详细评审。</w:t>
      </w:r>
      <w:r>
        <w:rPr>
          <w:rFonts w:hint="eastAsia" w:ascii="Times New Roman" w:hAnsi="Times New Roman"/>
          <w:sz w:val="24"/>
        </w:rPr>
        <w:t xml:space="preserve">询价小组按照询价通知书规定的评审标准，对各响应文件进行进一步评审和比较。 </w:t>
      </w:r>
      <w:r>
        <w:rPr>
          <w:rFonts w:ascii="Times New Roman" w:hAnsi="Times New Roman"/>
          <w:sz w:val="24"/>
        </w:rPr>
      </w:r>
      <w:r/>
    </w:p>
    <w:p>
      <w:pPr>
        <w:pStyle w:val="703"/>
        <w:ind w:firstLine="482"/>
        <w:jc w:val="left"/>
        <w:spacing w:line="400" w:lineRule="exact"/>
        <w:rPr>
          <w:rFonts w:ascii="Times New Roman" w:hAnsi="Times New Roman"/>
          <w:sz w:val="24"/>
        </w:rPr>
      </w:pPr>
      <w:r>
        <w:rPr>
          <w:rFonts w:hint="eastAsia" w:ascii="Times New Roman" w:hAnsi="Times New Roman"/>
          <w:b/>
          <w:sz w:val="24"/>
        </w:rPr>
        <w:t xml:space="preserve">4.评标结果。</w:t>
      </w:r>
      <w:r>
        <w:rPr>
          <w:rFonts w:hint="eastAsia" w:ascii="Times New Roman" w:hAnsi="Times New Roman"/>
          <w:sz w:val="24"/>
        </w:rPr>
        <w:t xml:space="preserve">询价小组按照本办法规定推荐成交候选人，并形成评标报告。</w:t>
      </w:r>
      <w:r>
        <w:rPr>
          <w:rFonts w:ascii="Times New Roman" w:hAnsi="Times New Roman"/>
          <w:sz w:val="24"/>
        </w:rPr>
      </w:r>
      <w:r/>
    </w:p>
    <w:p>
      <w:pPr>
        <w:pStyle w:val="703"/>
        <w:ind w:firstLine="482"/>
        <w:spacing w:line="400" w:lineRule="exact"/>
        <w:rPr>
          <w:rFonts w:ascii="Times New Roman" w:hAnsi="Times New Roman"/>
          <w:b/>
          <w:sz w:val="24"/>
        </w:rPr>
      </w:pPr>
      <w:r>
        <w:rPr>
          <w:rFonts w:hint="eastAsia" w:ascii="Times New Roman" w:hAnsi="Times New Roman"/>
          <w:b/>
          <w:sz w:val="24"/>
        </w:rPr>
        <w:t xml:space="preserve">5.政府采购政策功能落实</w:t>
      </w:r>
      <w:r>
        <w:rPr>
          <w:rFonts w:ascii="Times New Roman" w:hAnsi="Times New Roman"/>
          <w:b/>
          <w:sz w:val="24"/>
        </w:rPr>
      </w:r>
      <w:r/>
    </w:p>
    <w:p>
      <w:pPr>
        <w:pStyle w:val="703"/>
        <w:spacing w:line="500" w:lineRule="exact"/>
        <w:rPr>
          <w:rFonts w:ascii="Times New Roman" w:hAnsi="Times New Roman"/>
          <w:b/>
          <w:sz w:val="24"/>
        </w:rPr>
      </w:pPr>
      <w:r>
        <w:rPr>
          <w:rFonts w:hint="eastAsia" w:ascii="Times New Roman" w:hAnsi="Times New Roman"/>
          <w:b/>
          <w:bCs/>
          <w:sz w:val="24"/>
        </w:rPr>
        <w:t xml:space="preserve">本项目落实的政府采购政策对应以下序号为</w:t>
      </w:r>
      <w:r>
        <w:rPr>
          <w:rFonts w:ascii="Times New Roman" w:hAnsi="Times New Roman"/>
          <w:bCs/>
          <w:sz w:val="24"/>
          <w:u w:val="single"/>
        </w:rPr>
        <w:t xml:space="preserve">1、</w:t>
      </w:r>
      <w:r>
        <w:rPr>
          <w:rFonts w:hint="eastAsia" w:ascii="Times New Roman" w:hAnsi="Times New Roman"/>
          <w:bCs/>
          <w:sz w:val="24"/>
          <w:u w:val="single"/>
        </w:rPr>
        <w:t xml:space="preserve">2、4 </w:t>
      </w:r>
      <w:r>
        <w:rPr>
          <w:rFonts w:hint="eastAsia" w:ascii="Times New Roman" w:hAnsi="Times New Roman"/>
          <w:bCs/>
          <w:sz w:val="24"/>
          <w:u w:val="single"/>
          <w:lang w:eastAsia="zh-CN"/>
        </w:rPr>
        <w:t xml:space="preserve">、</w:t>
      </w:r>
      <w:r>
        <w:rPr>
          <w:rFonts w:hint="eastAsia" w:ascii="Times New Roman" w:hAnsi="Times New Roman"/>
          <w:bCs/>
          <w:sz w:val="24"/>
          <w:u w:val="single"/>
          <w:lang w:val="en-US" w:eastAsia="zh-CN"/>
        </w:rPr>
        <w:t xml:space="preserve">6</w:t>
      </w:r>
      <w:r>
        <w:rPr>
          <w:rFonts w:hint="eastAsia" w:ascii="Times New Roman" w:hAnsi="Times New Roman"/>
          <w:bCs/>
          <w:sz w:val="24"/>
          <w:u w:val="single"/>
        </w:rPr>
        <w:t xml:space="preserve"> </w:t>
      </w:r>
      <w:r>
        <w:rPr>
          <w:rFonts w:ascii="Times New Roman" w:hAnsi="Times New Roman"/>
          <w:b/>
          <w:sz w:val="24"/>
        </w:rPr>
      </w:r>
      <w:r/>
    </w:p>
    <w:p>
      <w:pPr>
        <w:pStyle w:val="703"/>
        <w:numPr>
          <w:ilvl w:val="0"/>
          <w:numId w:val="5"/>
        </w:numPr>
        <w:ind w:firstLine="480"/>
        <w:spacing w:line="460" w:lineRule="exact"/>
        <w:rPr>
          <w:rFonts w:ascii="Times New Roman" w:hAnsi="Times New Roman" w:cs="仿宋_GB2312"/>
          <w:sz w:val="24"/>
        </w:rPr>
      </w:pPr>
      <w:r>
        <w:rPr>
          <w:rFonts w:hint="eastAsia" w:ascii="Times New Roman" w:hAnsi="Times New Roman" w:cs="仿宋_GB2312"/>
          <w:sz w:val="24"/>
        </w:rPr>
        <w:t xml:space="preserve">采购本国货物、工程和服务</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2、</w:t>
      </w:r>
      <w:r>
        <w:rPr>
          <w:rFonts w:ascii="Times New Roman" w:hAnsi="Times New Roman" w:cs="仿宋_GB2312"/>
          <w:sz w:val="24"/>
        </w:rPr>
        <w:t xml:space="preserve">中小企业政策</w:t>
      </w:r>
      <w:r>
        <w:rPr>
          <w:rFonts w:ascii="Times New Roman" w:hAnsi="Times New Roman" w:cs="仿宋_GB2312"/>
          <w:sz w:val="24"/>
        </w:rPr>
      </w:r>
      <w:r/>
    </w:p>
    <w:p>
      <w:pPr>
        <w:pStyle w:val="703"/>
        <w:ind w:firstLine="480"/>
        <w:spacing w:line="460" w:lineRule="exact"/>
        <w:rPr>
          <w:rFonts w:ascii="Times New Roman" w:hAnsi="Times New Roman"/>
          <w:sz w:val="24"/>
        </w:rPr>
      </w:pPr>
      <w:r>
        <w:rPr>
          <w:rFonts w:hint="eastAsia" w:ascii="Times New Roman" w:hAnsi="Times New Roman"/>
          <w:sz w:val="24"/>
        </w:rPr>
        <w:t xml:space="preserve">本项目按以下第</w:t>
      </w:r>
      <w:r>
        <w:rPr>
          <w:rFonts w:hint="eastAsia" w:ascii="Times New Roman" w:hAnsi="Times New Roman"/>
          <w:bCs/>
          <w:sz w:val="24"/>
          <w:u w:val="single"/>
        </w:rPr>
        <w:t xml:space="preserve">（1）</w:t>
      </w:r>
      <w:r>
        <w:rPr>
          <w:rFonts w:hint="eastAsia" w:ascii="Times New Roman" w:hAnsi="Times New Roman"/>
          <w:sz w:val="24"/>
        </w:rPr>
        <w:t xml:space="preserve">种政策确定本项目落实的中小企业政策：</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sz w:val="24"/>
        </w:rPr>
        <w:t xml:space="preserve">（1）本项目专门面向中小企业（含监狱企业、残疾人福利企业）采购。</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sz w:val="24"/>
        </w:rPr>
        <w:t xml:space="preserve">（2）</w:t>
      </w:r>
      <w:r>
        <w:rPr>
          <w:rFonts w:hint="eastAsia" w:ascii="Times New Roman" w:hAnsi="Times New Roman" w:cs="仿宋_GB2312"/>
          <w:sz w:val="24"/>
        </w:rPr>
        <w:t xml:space="preserve">供应商提供的服务符合下列情形的，对小微企业报价给予</w:t>
      </w:r>
      <w:r>
        <w:rPr>
          <w:rFonts w:ascii="Times New Roman" w:hAnsi="Times New Roman" w:cs="仿宋_GB2312"/>
          <w:sz w:val="24"/>
          <w:u w:val="single"/>
        </w:rPr>
        <w:t xml:space="preserve">/</w:t>
      </w:r>
      <w:r>
        <w:rPr>
          <w:rFonts w:hint="eastAsia" w:ascii="Times New Roman" w:hAnsi="Times New Roman" w:cs="仿宋_GB2312"/>
          <w:sz w:val="24"/>
          <w:u w:val="single"/>
        </w:rPr>
        <w:t xml:space="preserve"> %</w:t>
      </w:r>
      <w:r>
        <w:rPr>
          <w:rFonts w:hint="eastAsia" w:ascii="Times New Roman" w:hAnsi="Times New Roman" w:cs="仿宋_GB2312"/>
          <w:sz w:val="24"/>
        </w:rPr>
        <w:t xml:space="preserve">的扣除，用扣除后的价格参加评审。</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sz w:val="24"/>
        </w:rPr>
      </w:r>
      <w:r/>
    </w:p>
    <w:p>
      <w:pPr>
        <w:pStyle w:val="703"/>
        <w:ind w:firstLine="480"/>
        <w:spacing w:line="460" w:lineRule="exact"/>
        <w:rPr>
          <w:rFonts w:ascii="Times New Roman" w:hAnsi="Times New Roman"/>
          <w:sz w:val="24"/>
        </w:rPr>
      </w:pPr>
      <w:r>
        <w:rPr>
          <w:rFonts w:hint="eastAsia" w:ascii="Times New Roman" w:hAnsi="Times New Roman"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ascii="Times New Roman" w:hAnsi="Times New Roman"/>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3、政府采购节能产品、环境标志产品</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（2）采购人拟采购的产品属于政府强制采购的节能产品品目清单范围的，供应商须提供国家确定的认证机构出具的、处于有效期之内的节能产品认证证书的，否则无效标处理。</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（3）采购人拟采购的产品属于优先采购的节能环保品目清单范围的，按以下条件优先采购：</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采用最低评标价法的项目，同等条件下优先推荐提供有效节能环保证书多的供应商为成交人。</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4、商品包装、快递包装政府采购需求标准（试行）</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Times New Roman" w:hAnsi="Times New Roman" w:cs="仿宋_GB2312"/>
          <w:sz w:val="24"/>
        </w:rPr>
      </w:r>
      <w:r/>
    </w:p>
    <w:p>
      <w:pPr>
        <w:pStyle w:val="703"/>
        <w:ind w:firstLine="480"/>
        <w:spacing w:line="460" w:lineRule="exact"/>
        <w:rPr>
          <w:rFonts w:ascii="Times New Roman" w:hAnsi="Times New Roman" w:cs="仿宋_GB2312"/>
          <w:sz w:val="24"/>
        </w:rPr>
      </w:pPr>
      <w:r>
        <w:rPr>
          <w:rFonts w:hint="eastAsia" w:ascii="Times New Roman" w:hAnsi="Times New Roman" w:cs="仿宋_GB2312"/>
          <w:sz w:val="24"/>
        </w:rPr>
        <w:t xml:space="preserve">5、绿色数据中心政府采购需求标准（试行）</w:t>
      </w:r>
      <w:r>
        <w:rPr>
          <w:rFonts w:ascii="Times New Roman" w:hAnsi="Times New Roman" w:cs="仿宋_GB2312"/>
          <w:sz w:val="24"/>
        </w:rPr>
      </w:r>
      <w:r/>
    </w:p>
    <w:p>
      <w:pPr>
        <w:pStyle w:val="703"/>
        <w:ind w:firstLine="480"/>
        <w:spacing w:line="460" w:lineRule="exact"/>
        <w:rPr>
          <w:rFonts w:hint="eastAsia" w:ascii="Times New Roman" w:hAnsi="Times New Roman" w:cs="仿宋_GB2312"/>
          <w:sz w:val="24"/>
        </w:rPr>
      </w:pPr>
      <w:r>
        <w:rPr>
          <w:rFonts w:hint="eastAsia" w:ascii="Times New Roman" w:hAnsi="Times New Roman"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hAnsi="Times New Roman" w:cs="仿宋_GB2312"/>
          <w:sz w:val="24"/>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sz w:val="24"/>
          <w:lang w:val="en-US" w:eastAsia="zh-CN"/>
        </w:rPr>
        <w:t xml:space="preserve">6、</w:t>
      </w:r>
      <w:r>
        <w:rPr>
          <w:rFonts w:hint="eastAsia" w:ascii="Times New Roman" w:hAnsi="Times New Roman" w:cs="仿宋_GB2312"/>
          <w:color w:val="000000"/>
          <w:sz w:val="24"/>
          <w:highlight w:val="none"/>
        </w:rPr>
        <w:t xml:space="preserve">采购本国产品的支持政策</w:t>
      </w:r>
      <w:r>
        <w:rPr>
          <w:rFonts w:hint="eastAsia" w:ascii="Times New Roman" w:hAnsi="Times New Roman" w:cs="仿宋_GB2312"/>
          <w:color w:val="000000"/>
          <w:sz w:val="24"/>
          <w:highlight w:val="none"/>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仿宋_GB2312"/>
          <w:color w:val="000000"/>
          <w:sz w:val="24"/>
          <w:highlight w:val="none"/>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cs="仿宋_GB2312"/>
          <w:color w:val="000000"/>
          <w:sz w:val="24"/>
          <w:highlight w:val="none"/>
          <w:lang w:eastAsia="zh-CN"/>
        </w:rPr>
        <w:t xml:space="preserve">七、明细报价表</w:t>
      </w:r>
      <w:r>
        <w:rPr>
          <w:rFonts w:hint="eastAsia" w:ascii="Times New Roman" w:hAnsi="Times New Roman" w:cs="仿宋_GB2312"/>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仿宋_GB2312"/>
          <w:color w:val="000000"/>
          <w:sz w:val="24"/>
          <w:highlight w:val="none"/>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cs="仿宋_GB2312"/>
          <w:color w:val="000000"/>
          <w:sz w:val="24"/>
          <w:highlight w:val="none"/>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cs="仿宋_GB2312"/>
          <w:color w:val="000000"/>
          <w:sz w:val="24"/>
          <w:highlight w:val="none"/>
        </w:rPr>
      </w:r>
      <w:r/>
    </w:p>
    <w:p>
      <w:pPr>
        <w:pStyle w:val="703"/>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（5）评标过程中，如发现供应商在《声明函》内容含义不明确、同类</w:t>
      </w:r>
      <w:r>
        <w:rPr>
          <w:rFonts w:hint="eastAsia" w:ascii="Times New Roman" w:hAnsi="Times New Roman" w:cs="仿宋_GB2312"/>
          <w:color w:val="000000"/>
          <w:sz w:val="24"/>
          <w:highlight w:val="none"/>
        </w:rPr>
        <w:t xml:space="preserve">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_GB2312"/>
          <w:color w:val="000000"/>
          <w:sz w:val="24"/>
          <w:highlight w:val="none"/>
        </w:rPr>
      </w:r>
      <w:r/>
    </w:p>
    <w:p>
      <w:pPr>
        <w:pStyle w:val="703"/>
        <w:ind w:firstLine="480"/>
        <w:spacing w:line="460" w:lineRule="exact"/>
        <w:rPr>
          <w:rFonts w:hint="eastAsia" w:ascii="Times New Roman" w:hAnsi="Times New Roman" w:eastAsia="宋体" w:cs="仿宋_GB2312"/>
          <w:sz w:val="24"/>
          <w:lang w:val="en-US" w:eastAsia="zh-CN"/>
        </w:rPr>
      </w:pPr>
      <w:r>
        <w:rPr>
          <w:rFonts w:hint="eastAsia" w:ascii="Times New Roman" w:hAnsi="Times New Roman" w:eastAsia="宋体" w:cs="仿宋_GB2312"/>
          <w:sz w:val="24"/>
          <w:lang w:val="en-US" w:eastAsia="zh-CN"/>
        </w:rPr>
      </w:r>
      <w:r/>
    </w:p>
    <w:p>
      <w:pPr>
        <w:pStyle w:val="703"/>
      </w:pPr>
      <w:r/>
      <w:r/>
    </w:p>
    <w:p>
      <w:pPr>
        <w:pStyle w:val="703"/>
        <w:jc w:val="center"/>
        <w:rPr>
          <w:b/>
          <w:sz w:val="44"/>
          <w:szCs w:val="44"/>
        </w:rPr>
      </w:pPr>
      <w:r>
        <w:rPr>
          <w:rFonts w:hint="eastAsia" w:ascii="黑体" w:hAnsi="Courier New" w:eastAsia="黑体" w:cs="Courier New"/>
          <w:bCs/>
          <w:sz w:val="44"/>
          <w:szCs w:val="21"/>
        </w:rPr>
        <w:br w:type="page" w:clear="all"/>
      </w:r>
      <w:bookmarkStart w:id="139" w:name="_Toc8634"/>
      <w:r/>
      <w:bookmarkStart w:id="140" w:name="_Toc43210412"/>
      <w:r>
        <w:rPr>
          <w:rFonts w:hint="eastAsia"/>
          <w:b/>
          <w:sz w:val="44"/>
          <w:szCs w:val="44"/>
        </w:rPr>
        <w:t xml:space="preserve">第六部分  响应文件格式</w:t>
      </w:r>
      <w:bookmarkEnd w:id="139"/>
      <w:r/>
      <w:bookmarkEnd w:id="140"/>
      <w:r>
        <w:rPr>
          <w:b/>
          <w:sz w:val="44"/>
          <w:szCs w:val="44"/>
        </w:rPr>
      </w:r>
      <w:r/>
    </w:p>
    <w:p>
      <w:pPr>
        <w:pStyle w:val="703"/>
      </w:pPr>
      <w:r/>
      <w:r/>
    </w:p>
    <w:p>
      <w:pPr>
        <w:pStyle w:val="703"/>
      </w:pPr>
      <w:r/>
      <w:r/>
    </w:p>
    <w:p>
      <w:pPr>
        <w:pStyle w:val="1303"/>
        <w:outlineLvl w:val="1"/>
      </w:pPr>
      <w:r/>
      <w:r/>
    </w:p>
    <w:p>
      <w:pPr>
        <w:pStyle w:val="1304"/>
        <w:jc w:val="left"/>
        <w:rPr>
          <w:rFonts w:ascii="黑体" w:hAnsi="Times New Roman" w:eastAsia="黑体" w:cs="黑体"/>
          <w:sz w:val="32"/>
          <w:szCs w:val="32"/>
        </w:rPr>
      </w:pPr>
      <w:r>
        <w:rPr>
          <w:rFonts w:ascii="黑体" w:hAnsi="Times New Roman" w:eastAsia="黑体" w:cs="黑体"/>
          <w:sz w:val="32"/>
          <w:szCs w:val="32"/>
        </w:rPr>
      </w:r>
      <w:r/>
    </w:p>
    <w:p>
      <w:pPr>
        <w:pStyle w:val="1304"/>
        <w:jc w:val="left"/>
        <w:rPr>
          <w:rFonts w:ascii="黑体" w:hAnsi="Times New Roman" w:eastAsia="黑体" w:cs="黑体"/>
          <w:sz w:val="32"/>
          <w:szCs w:val="32"/>
        </w:rPr>
      </w:pPr>
      <w:r>
        <w:rPr>
          <w:rFonts w:ascii="黑体" w:hAnsi="Times New Roman" w:eastAsia="黑体" w:cs="黑体"/>
          <w:sz w:val="32"/>
          <w:szCs w:val="32"/>
        </w:rPr>
      </w:r>
      <w:r/>
    </w:p>
    <w:p>
      <w:pPr>
        <w:pStyle w:val="1304"/>
        <w:jc w:val="left"/>
        <w:rPr>
          <w:rFonts w:ascii="黑体" w:hAnsi="Times New Roman" w:eastAsia="黑体" w:cs="黑体"/>
          <w:sz w:val="32"/>
          <w:szCs w:val="32"/>
        </w:rPr>
      </w:pPr>
      <w:r>
        <w:rPr>
          <w:rFonts w:ascii="黑体" w:hAnsi="Times New Roman" w:eastAsia="黑体" w:cs="黑体"/>
          <w:sz w:val="32"/>
          <w:szCs w:val="32"/>
        </w:rPr>
      </w:r>
      <w:r/>
    </w:p>
    <w:p>
      <w:pPr>
        <w:pStyle w:val="1304"/>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rPr>
          <w:rFonts w:ascii="黑体" w:hAnsi="Times New Roman" w:eastAsia="黑体" w:cs="黑体"/>
          <w:sz w:val="44"/>
          <w:szCs w:val="44"/>
        </w:rPr>
      </w:r>
      <w:r/>
    </w:p>
    <w:p>
      <w:pPr>
        <w:pStyle w:val="1304"/>
        <w:jc w:val="center"/>
        <w:rPr>
          <w:rFonts w:ascii="黑体" w:hAnsi="Times New Roman" w:eastAsia="黑体" w:cs="黑体"/>
          <w:sz w:val="52"/>
          <w:szCs w:val="52"/>
        </w:rPr>
      </w:pPr>
      <w:r>
        <w:rPr>
          <w:rFonts w:ascii="黑体" w:hAnsi="Times New Roman" w:eastAsia="黑体" w:cs="黑体"/>
          <w:sz w:val="52"/>
          <w:szCs w:val="52"/>
        </w:rPr>
      </w:r>
      <w:r/>
    </w:p>
    <w:p>
      <w:pPr>
        <w:pStyle w:val="1304"/>
        <w:jc w:val="center"/>
        <w:rPr>
          <w:rFonts w:ascii="黑体" w:hAnsi="Times New Roman" w:eastAsia="黑体" w:cs="黑体"/>
          <w:sz w:val="72"/>
          <w:szCs w:val="72"/>
        </w:rPr>
      </w:pPr>
      <w:r>
        <w:rPr>
          <w:rFonts w:hint="eastAsia" w:ascii="黑体" w:hAnsi="Times New Roman" w:eastAsia="黑体" w:cs="黑体"/>
          <w:sz w:val="72"/>
          <w:szCs w:val="72"/>
        </w:rPr>
        <w:t xml:space="preserve">响 应文件</w:t>
      </w:r>
      <w:r>
        <w:rPr>
          <w:rFonts w:ascii="黑体" w:hAnsi="Times New Roman" w:eastAsia="黑体" w:cs="黑体"/>
          <w:sz w:val="72"/>
          <w:szCs w:val="72"/>
        </w:rPr>
      </w:r>
      <w:r/>
    </w:p>
    <w:p>
      <w:pPr>
        <w:pStyle w:val="1304"/>
        <w:jc w:val="left"/>
        <w:rPr>
          <w:rFonts w:ascii="黑体" w:hAnsi="Times New Roman" w:eastAsia="黑体" w:cs="黑体"/>
          <w:sz w:val="28"/>
          <w:szCs w:val="28"/>
        </w:rPr>
      </w:pPr>
      <w:r>
        <w:rPr>
          <w:rFonts w:ascii="黑体" w:hAnsi="Times New Roman" w:eastAsia="黑体" w:cs="黑体"/>
          <w:sz w:val="28"/>
          <w:szCs w:val="28"/>
        </w:rPr>
      </w:r>
      <w:r/>
    </w:p>
    <w:p>
      <w:pPr>
        <w:pStyle w:val="1304"/>
        <w:jc w:val="left"/>
        <w:rPr>
          <w:rFonts w:ascii="黑体" w:hAnsi="Times New Roman" w:eastAsia="黑体" w:cs="黑体"/>
          <w:sz w:val="28"/>
          <w:szCs w:val="28"/>
        </w:rPr>
      </w:pPr>
      <w:r>
        <w:rPr>
          <w:rFonts w:ascii="黑体" w:hAnsi="Times New Roman" w:eastAsia="黑体" w:cs="黑体"/>
          <w:sz w:val="28"/>
          <w:szCs w:val="28"/>
        </w:rPr>
      </w:r>
      <w:r/>
    </w:p>
    <w:p>
      <w:pPr>
        <w:pStyle w:val="1304"/>
        <w:jc w:val="left"/>
        <w:rPr>
          <w:rFonts w:ascii="黑体" w:hAnsi="Times New Roman" w:eastAsia="黑体" w:cs="黑体"/>
          <w:sz w:val="28"/>
          <w:szCs w:val="28"/>
        </w:rPr>
      </w:pPr>
      <w:r>
        <w:rPr>
          <w:rFonts w:ascii="黑体" w:hAnsi="Times New Roman" w:eastAsia="黑体" w:cs="黑体"/>
          <w:sz w:val="28"/>
          <w:szCs w:val="28"/>
        </w:rPr>
      </w:r>
      <w:r/>
    </w:p>
    <w:p>
      <w:pPr>
        <w:pStyle w:val="1304"/>
        <w:jc w:val="left"/>
        <w:rPr>
          <w:rFonts w:ascii="黑体" w:hAnsi="Times New Roman" w:eastAsia="黑体" w:cs="黑体"/>
          <w:sz w:val="28"/>
          <w:szCs w:val="28"/>
        </w:rPr>
      </w:pPr>
      <w:r>
        <w:rPr>
          <w:rFonts w:ascii="黑体" w:hAnsi="Times New Roman" w:eastAsia="黑体" w:cs="黑体"/>
          <w:sz w:val="28"/>
          <w:szCs w:val="28"/>
        </w:rPr>
      </w:r>
      <w:r/>
    </w:p>
    <w:p>
      <w:pPr>
        <w:pStyle w:val="703"/>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703"/>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70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703"/>
        <w:rPr>
          <w:rFonts w:ascii="宋体" w:hAnsi="宋体"/>
          <w:b/>
          <w:sz w:val="36"/>
          <w:u w:val="single"/>
        </w:rPr>
      </w:pPr>
      <w:r>
        <w:rPr>
          <w:rFonts w:hint="eastAsia" w:ascii="宋体" w:hAnsi="宋体"/>
          <w:b/>
          <w:sz w:val="36"/>
        </w:rPr>
        <w:t xml:space="preserve">      日      期 ：</w:t>
      </w:r>
      <w:r>
        <w:rPr>
          <w:rFonts w:ascii="宋体" w:hAnsi="宋体"/>
          <w:b/>
          <w:sz w:val="36"/>
          <w:u w:val="single"/>
        </w:rPr>
      </w:r>
      <w:r/>
    </w:p>
    <w:p>
      <w:pPr>
        <w:pStyle w:val="1306"/>
        <w:jc w:val="center"/>
      </w:pPr>
      <w:r>
        <w:br w:type="page" w:clear="all"/>
      </w:r>
      <w:r>
        <w:t xml:space="preserve">目    录</w:t>
      </w:r>
      <w:r/>
    </w:p>
    <w:p>
      <w:pPr>
        <w:pStyle w:val="1306"/>
        <w:jc w:val="center"/>
      </w:pPr>
      <w:r/>
      <w:r/>
    </w:p>
    <w:p>
      <w:pPr>
        <w:pStyle w:val="1306"/>
      </w:pPr>
      <w:r>
        <w:t xml:space="preserve">一、响应声明及承诺函</w:t>
      </w:r>
      <w:r/>
    </w:p>
    <w:p>
      <w:pPr>
        <w:pStyle w:val="1306"/>
      </w:pPr>
      <w:r>
        <w:t xml:space="preserve">二、供应商基本信息</w:t>
      </w:r>
      <w:r/>
    </w:p>
    <w:p>
      <w:pPr>
        <w:pStyle w:val="1306"/>
      </w:pPr>
      <w:r>
        <w:t xml:space="preserve">三、</w:t>
      </w:r>
      <w:r>
        <w:rPr>
          <w:rFonts w:hint="eastAsia"/>
        </w:rPr>
        <w:t xml:space="preserve">特定资格要求的证明文件</w:t>
      </w:r>
      <w:r/>
    </w:p>
    <w:p>
      <w:pPr>
        <w:pStyle w:val="1306"/>
      </w:pPr>
      <w:r>
        <w:t xml:space="preserve">四、</w:t>
      </w:r>
      <w:r>
        <w:rPr>
          <w:rFonts w:hint="eastAsia"/>
        </w:rPr>
        <w:t xml:space="preserve">法人授权书</w:t>
      </w:r>
      <w:r/>
    </w:p>
    <w:p>
      <w:pPr>
        <w:pStyle w:val="1306"/>
      </w:pPr>
      <w:r>
        <w:t xml:space="preserve">五、开标一览表</w:t>
      </w:r>
      <w:r/>
    </w:p>
    <w:p>
      <w:pPr>
        <w:pStyle w:val="1306"/>
      </w:pPr>
      <w:r>
        <w:t xml:space="preserve">六、</w:t>
      </w:r>
      <w:r>
        <w:rPr>
          <w:rFonts w:hint="eastAsia"/>
        </w:rPr>
        <w:t xml:space="preserve">中小企业声明函</w:t>
      </w:r>
      <w:r/>
    </w:p>
    <w:p>
      <w:pPr>
        <w:pStyle w:val="1306"/>
      </w:pPr>
      <w:r>
        <w:rPr>
          <w:rFonts w:hint="eastAsia"/>
        </w:rPr>
        <w:t xml:space="preserve">七</w:t>
      </w:r>
      <w:r>
        <w:t xml:space="preserve">、</w:t>
      </w:r>
      <w:r>
        <w:rPr>
          <w:rFonts w:hint="eastAsia"/>
        </w:rPr>
        <w:t xml:space="preserve">投标分项报价表</w:t>
      </w:r>
      <w:r/>
    </w:p>
    <w:p>
      <w:pPr>
        <w:pStyle w:val="1306"/>
        <w:rPr>
          <w:rFonts w:hint="eastAsia"/>
        </w:rPr>
      </w:pPr>
      <w:r>
        <w:rPr>
          <w:rFonts w:hint="eastAsia"/>
        </w:rPr>
        <w:t xml:space="preserve">八</w:t>
      </w:r>
      <w:r>
        <w:t xml:space="preserve">、</w:t>
      </w:r>
      <w:r>
        <w:rPr>
          <w:rFonts w:hint="eastAsia"/>
        </w:rPr>
        <w:t xml:space="preserve">技术响应偏离表</w:t>
      </w:r>
      <w:r>
        <w:rPr>
          <w:rFonts w:hint="eastAsia"/>
        </w:rPr>
      </w:r>
      <w:r/>
    </w:p>
    <w:p>
      <w:pPr>
        <w:pStyle w:val="1306"/>
      </w:pPr>
      <w:r>
        <w:t xml:space="preserve">九、</w:t>
      </w:r>
      <w:r>
        <w:rPr>
          <w:rFonts w:hint="eastAsia"/>
        </w:rPr>
        <w:t xml:space="preserve">关于符合本国产品标准的声明函</w:t>
      </w:r>
      <w:r/>
    </w:p>
    <w:p>
      <w:pPr>
        <w:pStyle w:val="1306"/>
      </w:pPr>
      <w:r>
        <w:rPr>
          <w:rFonts w:hint="eastAsia"/>
          <w:lang w:val="en-US" w:eastAsia="zh-CN"/>
        </w:rPr>
        <w:t xml:space="preserve">十、</w:t>
      </w:r>
      <w:r>
        <w:t xml:space="preserve">询价响应所需的其他资料</w:t>
      </w:r>
      <w:r/>
    </w:p>
    <w:p>
      <w:pPr>
        <w:pStyle w:val="1306"/>
        <w:outlineLvl w:val="1"/>
      </w:pPr>
      <w:r>
        <w:br w:type="page" w:clear="all"/>
      </w:r>
      <w:bookmarkStart w:id="142" w:name="_Toc11960"/>
      <w:r>
        <w:rPr>
          <w:rFonts w:hint="eastAsia" w:ascii="Times New Roman" w:hAnsi="Times New Roman" w:eastAsia="黑体"/>
          <w:bCs/>
          <w:iCs/>
          <w:szCs w:val="32"/>
        </w:rPr>
        <w:t xml:space="preserve">一、响应声明及承诺函</w:t>
      </w:r>
      <w:bookmarkEnd w:id="142"/>
      <w:r/>
      <w:r/>
    </w:p>
    <w:p>
      <w:pPr>
        <w:pStyle w:val="1307"/>
        <w:jc w:val="center"/>
        <w:rPr>
          <w:b/>
          <w:sz w:val="32"/>
          <w:szCs w:val="32"/>
        </w:rPr>
      </w:pPr>
      <w:r>
        <w:rPr>
          <w:rFonts w:hint="eastAsia"/>
          <w:b/>
          <w:sz w:val="32"/>
          <w:szCs w:val="32"/>
        </w:rPr>
        <w:t xml:space="preserve">响应声明及承诺函</w:t>
      </w:r>
      <w:r>
        <w:rPr>
          <w:b/>
          <w:sz w:val="32"/>
          <w:szCs w:val="32"/>
        </w:rPr>
      </w:r>
      <w:r/>
    </w:p>
    <w:p>
      <w:pPr>
        <w:pStyle w:val="1307"/>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rPr>
          <w:rFonts w:ascii="宋体" w:hAnsi="宋体"/>
          <w:sz w:val="24"/>
          <w:szCs w:val="24"/>
          <w:u w:val="single"/>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项目的询价采购文件，我方在参加本项目询价活动中，特做出如下承诺：</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三、我方按询价采购文件要求提交响应文件，响应询价采购文件规定的响应有效期；</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四、如果我方的响应文件被接受，我方将按《中华人民共和国民法典（第三编合同）》及其他有关法律、法规的规定，按期、按质、按量交付采购单位，全面做到履约守信；</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307"/>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rPr>
          <w:rFonts w:ascii="宋体" w:hAnsi="宋体"/>
          <w:sz w:val="24"/>
          <w:szCs w:val="24"/>
        </w:rPr>
      </w:r>
      <w:r/>
    </w:p>
    <w:p>
      <w:pPr>
        <w:pStyle w:val="1307"/>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307"/>
        <w:jc w:val="left"/>
        <w:spacing w:line="500" w:lineRule="exact"/>
        <w:rPr>
          <w:rFonts w:ascii="方正仿宋_GBK" w:eastAsia="方正仿宋_GBK"/>
          <w:sz w:val="24"/>
          <w:szCs w:val="24"/>
        </w:rPr>
      </w:pPr>
      <w:r>
        <w:rPr>
          <w:rFonts w:ascii="方正仿宋_GBK" w:eastAsia="方正仿宋_GBK"/>
          <w:sz w:val="24"/>
          <w:szCs w:val="24"/>
        </w:rPr>
      </w:r>
      <w:r/>
    </w:p>
    <w:p>
      <w:pPr>
        <w:pStyle w:val="1307"/>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供应商名称： （</w:t>
      </w:r>
      <w:r>
        <w:rPr>
          <w:rFonts w:hint="eastAsia" w:ascii="Times New Roman" w:hAnsi="Times New Roman"/>
          <w:sz w:val="24"/>
          <w:szCs w:val="24"/>
          <w:u w:val="single"/>
        </w:rPr>
        <w:t xml:space="preserve">加盖CA电子公章</w:t>
      </w:r>
      <w:r>
        <w:rPr>
          <w:rFonts w:hint="eastAsia" w:ascii="方正仿宋_GBK" w:eastAsia="方正仿宋_GBK"/>
          <w:sz w:val="24"/>
          <w:szCs w:val="24"/>
        </w:rPr>
        <w:t xml:space="preserve">）</w:t>
      </w:r>
      <w:r>
        <w:rPr>
          <w:rFonts w:ascii="方正仿宋_GBK" w:eastAsia="方正仿宋_GBK"/>
          <w:sz w:val="24"/>
          <w:szCs w:val="24"/>
        </w:rPr>
      </w:r>
      <w:r/>
    </w:p>
    <w:p>
      <w:pPr>
        <w:pStyle w:val="1307"/>
        <w:ind w:firstLine="480"/>
      </w:pPr>
      <w:r>
        <w:rPr>
          <w:rFonts w:hint="eastAsia" w:ascii="方正仿宋_GBK" w:eastAsia="方正仿宋_GBK"/>
          <w:sz w:val="24"/>
          <w:szCs w:val="24"/>
        </w:rPr>
        <w:t xml:space="preserve">日期：    年    月   日</w:t>
      </w:r>
      <w:r/>
    </w:p>
    <w:p>
      <w:pPr>
        <w:pStyle w:val="1079"/>
        <w:rPr>
          <w:b w:val="0"/>
          <w:bCs/>
        </w:rPr>
        <w:outlineLvl w:val="1"/>
      </w:pPr>
      <w:r>
        <w:br w:type="page" w:clear="all"/>
      </w:r>
      <w:bookmarkStart w:id="143" w:name="_Toc27399"/>
      <w:r/>
      <w:bookmarkStart w:id="144" w:name="_Toc12318"/>
      <w:r>
        <w:rPr>
          <w:rFonts w:hint="eastAsia" w:ascii="Times New Roman" w:hAnsi="Times New Roman"/>
          <w:b w:val="0"/>
          <w:bCs/>
          <w:iCs/>
          <w:szCs w:val="32"/>
        </w:rPr>
        <w:t xml:space="preserve">二</w:t>
      </w:r>
      <w:r>
        <w:rPr>
          <w:b w:val="0"/>
          <w:bCs/>
        </w:rPr>
        <w:t xml:space="preserve">、供应商基本信息</w:t>
      </w:r>
      <w:bookmarkEnd w:id="143"/>
      <w:r>
        <w:rPr>
          <w:b w:val="0"/>
          <w:bCs/>
        </w:rPr>
      </w:r>
      <w:r/>
    </w:p>
    <w:p>
      <w:pPr>
        <w:pStyle w:val="1144"/>
        <w:jc w:val="center"/>
        <w:rPr>
          <w:rFonts w:ascii="宋体" w:hAnsi="宋体"/>
          <w:b w:val="0"/>
          <w:bCs/>
          <w:sz w:val="44"/>
          <w:szCs w:val="44"/>
        </w:rPr>
      </w:pPr>
      <w:r>
        <w:rPr>
          <w:rFonts w:hint="eastAsia" w:ascii="宋体" w:hAnsi="宋体"/>
          <w:b w:val="0"/>
          <w:bCs/>
          <w:sz w:val="44"/>
          <w:szCs w:val="44"/>
        </w:rPr>
        <w:t xml:space="preserve">供应商基本情况表</w:t>
      </w:r>
      <w:r>
        <w:rPr>
          <w:rFonts w:ascii="宋体" w:hAnsi="宋体"/>
          <w:b w:val="0"/>
          <w:bCs/>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供应商名称</w:t>
            </w:r>
            <w:r>
              <w:rPr>
                <w:rFonts w:ascii="宋体" w:hAnsi="宋体" w:eastAsia="宋体"/>
                <w:b w:val="0"/>
                <w:bCs/>
                <w:sz w:val="24"/>
              </w:rPr>
            </w:r>
            <w:r/>
          </w:p>
        </w:tc>
        <w:tc>
          <w:tcPr>
            <w:gridSpan w:val="3"/>
            <w:tcW w:w="699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法定代表人</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注册地区</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地址</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邮政编码</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成立时间</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单位性质</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注册号或社会信用代码</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注册资本（万元）</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供应商类别</w:t>
            </w:r>
            <w:r>
              <w:rPr>
                <w:rFonts w:ascii="宋体" w:hAnsi="宋体" w:eastAsia="宋体"/>
                <w:b w:val="0"/>
                <w:bCs/>
                <w:sz w:val="24"/>
              </w:rPr>
            </w:r>
            <w:r/>
          </w:p>
        </w:tc>
        <w:tc>
          <w:tcPr>
            <w:gridSpan w:val="3"/>
            <w:tcW w:w="699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开户银行</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账号</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联系人</w:t>
            </w:r>
            <w:r>
              <w:rPr>
                <w:rFonts w:ascii="宋体" w:hAnsi="宋体" w:eastAsia="宋体"/>
                <w:b w:val="0"/>
                <w:bCs/>
                <w:sz w:val="24"/>
              </w:rPr>
            </w:r>
            <w:r/>
          </w:p>
        </w:tc>
        <w:tc>
          <w:tcPr>
            <w:tcW w:w="3118"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44"/>
              <w:jc w:val="center"/>
              <w:spacing w:line="600" w:lineRule="exact"/>
              <w:rPr>
                <w:rFonts w:ascii="宋体" w:hAnsi="宋体" w:eastAsia="宋体"/>
                <w:b w:val="0"/>
                <w:bCs/>
                <w:sz w:val="24"/>
              </w:rPr>
            </w:pPr>
            <w:r>
              <w:rPr>
                <w:rFonts w:hint="eastAsia" w:ascii="宋体" w:hAnsi="宋体" w:eastAsia="宋体"/>
                <w:b w:val="0"/>
                <w:bCs/>
                <w:sz w:val="24"/>
              </w:rPr>
              <w:t xml:space="preserve">联系电话</w:t>
            </w:r>
            <w:r>
              <w:rPr>
                <w:rFonts w:ascii="宋体" w:hAnsi="宋体" w:eastAsia="宋体"/>
                <w:b w:val="0"/>
                <w:bCs/>
                <w:sz w:val="24"/>
              </w:rPr>
            </w:r>
            <w:r/>
          </w:p>
        </w:tc>
        <w:tc>
          <w:tcPr>
            <w:tcW w:w="2604" w:type="dxa"/>
            <w:vAlign w:val="center"/>
            <w:textDirection w:val="lrTb"/>
            <w:noWrap w:val="false"/>
          </w:tcPr>
          <w:p>
            <w:pPr>
              <w:pStyle w:val="1144"/>
              <w:jc w:val="center"/>
              <w:spacing w:line="600" w:lineRule="exact"/>
              <w:rPr>
                <w:rFonts w:ascii="宋体" w:hAnsi="宋体" w:eastAsia="宋体"/>
                <w:b w:val="0"/>
                <w:bCs/>
                <w:sz w:val="24"/>
              </w:rPr>
            </w:pPr>
            <w:r>
              <w:rPr>
                <w:rFonts w:ascii="宋体" w:hAnsi="宋体" w:eastAsia="宋体"/>
                <w:b w:val="0"/>
                <w:bCs/>
                <w:sz w:val="24"/>
              </w:rPr>
            </w:r>
            <w:r/>
          </w:p>
        </w:tc>
      </w:tr>
      <w:tr>
        <w:trPr>
          <w:trHeight w:val="2376"/>
        </w:trPr>
        <w:tc>
          <w:tcPr>
            <w:tcW w:w="1526" w:type="dxa"/>
            <w:vAlign w:val="center"/>
            <w:textDirection w:val="lrTb"/>
            <w:noWrap w:val="false"/>
          </w:tcPr>
          <w:p>
            <w:pPr>
              <w:pStyle w:val="1144"/>
              <w:jc w:val="center"/>
              <w:spacing w:line="560" w:lineRule="exact"/>
              <w:rPr>
                <w:rFonts w:ascii="宋体" w:hAnsi="宋体" w:eastAsia="宋体"/>
                <w:b w:val="0"/>
                <w:bCs/>
                <w:sz w:val="24"/>
              </w:rPr>
            </w:pPr>
            <w:r>
              <w:rPr>
                <w:rFonts w:hint="eastAsia" w:ascii="宋体" w:hAnsi="宋体" w:eastAsia="宋体"/>
                <w:b w:val="0"/>
                <w:bCs/>
                <w:sz w:val="24"/>
              </w:rPr>
              <w:t xml:space="preserve">经营范围</w:t>
            </w:r>
            <w:r>
              <w:rPr>
                <w:rFonts w:ascii="宋体" w:hAnsi="宋体" w:eastAsia="宋体"/>
                <w:b w:val="0"/>
                <w:bCs/>
                <w:sz w:val="24"/>
              </w:rPr>
            </w:r>
            <w:r/>
          </w:p>
        </w:tc>
        <w:tc>
          <w:tcPr>
            <w:gridSpan w:val="3"/>
            <w:tcW w:w="6998" w:type="dxa"/>
            <w:vAlign w:val="top"/>
            <w:textDirection w:val="lrTb"/>
            <w:noWrap w:val="false"/>
          </w:tcPr>
          <w:p>
            <w:pPr>
              <w:pStyle w:val="1144"/>
              <w:ind w:firstLine="1433"/>
              <w:spacing w:line="560" w:lineRule="exact"/>
              <w:rPr>
                <w:rFonts w:ascii="宋体" w:hAnsi="宋体" w:eastAsia="宋体"/>
                <w:b w:val="0"/>
                <w:bCs/>
                <w:sz w:val="24"/>
              </w:rPr>
            </w:pPr>
            <w:r>
              <w:rPr>
                <w:rFonts w:ascii="宋体" w:hAnsi="宋体" w:eastAsia="宋体"/>
                <w:b w:val="0"/>
                <w:bCs/>
                <w:sz w:val="24"/>
              </w:rPr>
            </w:r>
            <w:r/>
          </w:p>
        </w:tc>
      </w:tr>
      <w:tr>
        <w:trPr>
          <w:trHeight w:val="1134"/>
        </w:trPr>
        <w:tc>
          <w:tcPr>
            <w:tcW w:w="1526" w:type="dxa"/>
            <w:vAlign w:val="center"/>
            <w:textDirection w:val="lrTb"/>
            <w:noWrap w:val="false"/>
          </w:tcPr>
          <w:p>
            <w:pPr>
              <w:pStyle w:val="1144"/>
              <w:jc w:val="center"/>
              <w:spacing w:line="560" w:lineRule="exact"/>
              <w:rPr>
                <w:rFonts w:ascii="宋体" w:hAnsi="宋体" w:eastAsia="宋体"/>
                <w:b w:val="0"/>
                <w:bCs/>
                <w:sz w:val="24"/>
              </w:rPr>
            </w:pPr>
            <w:r>
              <w:rPr>
                <w:rFonts w:hint="eastAsia" w:ascii="宋体" w:hAnsi="宋体" w:eastAsia="宋体"/>
                <w:b w:val="0"/>
                <w:bCs/>
                <w:sz w:val="24"/>
              </w:rPr>
              <w:t xml:space="preserve">备注</w:t>
            </w:r>
            <w:r>
              <w:rPr>
                <w:rFonts w:ascii="宋体" w:hAnsi="宋体" w:eastAsia="宋体"/>
                <w:b w:val="0"/>
                <w:bCs/>
                <w:sz w:val="24"/>
              </w:rPr>
            </w:r>
            <w:r/>
          </w:p>
        </w:tc>
        <w:tc>
          <w:tcPr>
            <w:gridSpan w:val="3"/>
            <w:tcW w:w="6998" w:type="dxa"/>
            <w:vAlign w:val="center"/>
            <w:textDirection w:val="lrTb"/>
            <w:noWrap w:val="false"/>
          </w:tcPr>
          <w:p>
            <w:pPr>
              <w:pStyle w:val="1144"/>
              <w:jc w:val="center"/>
              <w:spacing w:line="500" w:lineRule="exact"/>
              <w:rPr>
                <w:rFonts w:ascii="宋体" w:hAnsi="宋体" w:eastAsia="宋体"/>
                <w:b w:val="0"/>
                <w:bCs/>
                <w:sz w:val="24"/>
              </w:rPr>
            </w:pPr>
            <w:r>
              <w:rPr>
                <w:rFonts w:hint="eastAsia" w:ascii="宋体" w:hAnsi="宋体" w:eastAsia="宋体"/>
                <w:b w:val="0"/>
                <w:bCs/>
                <w:sz w:val="24"/>
              </w:rPr>
              <w:t xml:space="preserve">无需提供营业执照等资料，填表即可</w:t>
            </w:r>
            <w:r>
              <w:rPr>
                <w:rFonts w:ascii="宋体" w:hAnsi="宋体" w:eastAsia="宋体"/>
                <w:b w:val="0"/>
                <w:bCs/>
                <w:sz w:val="24"/>
              </w:rPr>
            </w:r>
            <w:r/>
          </w:p>
        </w:tc>
      </w:tr>
    </w:tbl>
    <w:p>
      <w:pPr>
        <w:pStyle w:val="1308"/>
        <w:outlineLvl w:val="1"/>
      </w:pPr>
      <w:r/>
      <w:r/>
    </w:p>
    <w:p>
      <w:pPr>
        <w:pStyle w:val="703"/>
        <w:rPr>
          <w:rFonts w:ascii="Times New Roman" w:hAnsi="Times New Roman" w:eastAsia="黑体"/>
          <w:i/>
          <w:sz w:val="32"/>
          <w:szCs w:val="32"/>
          <w:u w:val="single"/>
        </w:rPr>
      </w:pPr>
      <w:r>
        <w:br w:type="page" w:clear="all"/>
      </w:r>
      <w:r>
        <w:rPr>
          <w:rFonts w:hint="eastAsia" w:ascii="Times New Roman" w:hAnsi="Times New Roman" w:eastAsia="黑体"/>
          <w:bCs/>
          <w:iCs/>
          <w:sz w:val="32"/>
          <w:szCs w:val="32"/>
        </w:rPr>
        <w:t xml:space="preserve">三、特定资格要求的证明文件</w:t>
      </w:r>
      <w:r>
        <w:rPr>
          <w:rFonts w:ascii="Times New Roman" w:hAnsi="Times New Roman" w:eastAsia="黑体"/>
          <w:i/>
          <w:sz w:val="32"/>
          <w:szCs w:val="32"/>
          <w:u w:val="single"/>
        </w:rPr>
      </w:r>
      <w:r/>
    </w:p>
    <w:p>
      <w:pPr>
        <w:pStyle w:val="703"/>
        <w:spacing w:line="460" w:lineRule="exact"/>
        <w:rPr>
          <w:rFonts w:ascii="Times New Roman" w:hAnsi="Times New Roman"/>
          <w:bCs/>
          <w:sz w:val="24"/>
        </w:rPr>
      </w:pPr>
      <w:r>
        <w:rPr>
          <w:rFonts w:hint="eastAsia" w:ascii="Times New Roman" w:hAnsi="Times New Roman"/>
          <w:sz w:val="24"/>
        </w:rPr>
        <w:t xml:space="preserve">    如果本项目申请人的特定资格要求中要求提供的，必须提供。</w:t>
      </w:r>
      <w:r>
        <w:rPr>
          <w:rFonts w:ascii="Times New Roman" w:hAnsi="Times New Roman"/>
          <w:bCs/>
          <w:sz w:val="24"/>
        </w:rPr>
      </w:r>
      <w:r/>
    </w:p>
    <w:p>
      <w:pPr>
        <w:pStyle w:val="703"/>
        <w:rPr>
          <w:rFonts w:ascii="Times New Roman" w:hAnsi="Times New Roman" w:eastAsia="黑体"/>
          <w:iCs/>
          <w:sz w:val="32"/>
          <w:szCs w:val="32"/>
        </w:rPr>
      </w:pPr>
      <w:r>
        <w:br w:type="page" w:clear="all"/>
      </w:r>
      <w:bookmarkEnd w:id="144"/>
      <w:r>
        <w:rPr>
          <w:rFonts w:hint="eastAsia" w:ascii="Times New Roman" w:hAnsi="Times New Roman" w:eastAsia="黑体"/>
          <w:iCs/>
          <w:sz w:val="32"/>
          <w:szCs w:val="32"/>
        </w:rPr>
        <w:t xml:space="preserve">四、法人授权书</w:t>
      </w:r>
      <w:r>
        <w:rPr>
          <w:rFonts w:ascii="Times New Roman" w:hAnsi="Times New Roman" w:eastAsia="黑体"/>
          <w:iCs/>
          <w:sz w:val="32"/>
          <w:szCs w:val="32"/>
        </w:rPr>
      </w:r>
      <w:r/>
    </w:p>
    <w:p>
      <w:pPr>
        <w:pStyle w:val="703"/>
        <w:ind w:firstLine="48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JSZC-321323-SSJT-X2026-0056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项目采购活动的合法代理人，以本单位名义全权处理一切与该项目采购有关的事务。</w:t>
      </w:r>
      <w:r>
        <w:rPr>
          <w:rFonts w:ascii="Times New Roman" w:hAnsi="Times New Roman"/>
          <w:sz w:val="24"/>
          <w:szCs w:val="24"/>
        </w:rPr>
      </w:r>
      <w:r/>
    </w:p>
    <w:p>
      <w:pPr>
        <w:pStyle w:val="703"/>
        <w:ind w:firstLine="48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ascii="Times New Roman" w:hAnsi="Times New Roman"/>
          <w:sz w:val="24"/>
          <w:szCs w:val="24"/>
        </w:rPr>
      </w:r>
      <w:r/>
    </w:p>
    <w:p>
      <w:pPr>
        <w:pStyle w:val="703"/>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ascii="Times New Roman" w:hAnsi="Times New Roman"/>
          <w:sz w:val="24"/>
          <w:szCs w:val="24"/>
          <w:u w:val="single"/>
        </w:rPr>
      </w:r>
      <w:r/>
    </w:p>
    <w:p>
      <w:pPr>
        <w:pStyle w:val="703"/>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ascii="Times New Roman" w:hAnsi="Times New Roman"/>
          <w:sz w:val="24"/>
          <w:szCs w:val="24"/>
          <w:u w:val="single"/>
        </w:rPr>
      </w:r>
      <w:r/>
    </w:p>
    <w:p>
      <w:pPr>
        <w:pStyle w:val="703"/>
        <w:ind w:firstLine="120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ascii="Times New Roman" w:hAnsi="Times New Roman"/>
          <w:sz w:val="24"/>
          <w:szCs w:val="24"/>
        </w:rPr>
      </w:r>
      <w:r/>
    </w:p>
    <w:p>
      <w:pPr>
        <w:pStyle w:val="703"/>
        <w:ind w:firstLine="480"/>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单位地址：</w:t>
      </w:r>
      <w:r>
        <w:rPr>
          <w:rFonts w:ascii="Times New Roman" w:hAnsi="Times New Roman"/>
          <w:sz w:val="24"/>
          <w:szCs w:val="24"/>
          <w:u w:val="single"/>
        </w:rPr>
      </w:r>
      <w:r/>
    </w:p>
    <w:p>
      <w:pPr>
        <w:pStyle w:val="703"/>
        <w:ind w:firstLine="480"/>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45" w:name="_Hlt26955070"/>
      <w:r/>
      <w:bookmarkEnd w:id="145"/>
      <w:r/>
      <w:bookmarkStart w:id="146" w:name="_Hlt26671380"/>
      <w:r/>
      <w:bookmarkEnd w:id="146"/>
      <w:r/>
      <w:bookmarkStart w:id="147" w:name="_格式3__银行出具的资信证明"/>
      <w:r/>
      <w:bookmarkEnd w:id="147"/>
      <w:r>
        <w:rPr>
          <w:rFonts w:ascii="Times New Roman" w:hAnsi="Times New Roman"/>
          <w:sz w:val="24"/>
          <w:szCs w:val="24"/>
          <w:u w:val="single"/>
        </w:rPr>
      </w:r>
      <w:r/>
    </w:p>
    <w:p>
      <w:pPr>
        <w:pStyle w:val="1312"/>
      </w:pPr>
      <w:r/>
      <w:r/>
    </w:p>
    <w:p>
      <w:pPr>
        <w:pStyle w:val="703"/>
        <w:rPr>
          <w:rFonts w:eastAsia="仿宋_GB2312"/>
          <w:sz w:val="24"/>
          <w:szCs w:val="20"/>
        </w:rPr>
      </w:pPr>
      <w:r>
        <w:br w:type="page" w:clear="all"/>
      </w:r>
      <w:r>
        <w:rPr>
          <w:rFonts w:hint="eastAsia" w:ascii="黑体" w:hAnsi="黑体" w:eastAsia="黑体"/>
          <w:bCs/>
          <w:iCs/>
          <w:sz w:val="32"/>
          <w:szCs w:val="32"/>
        </w:rPr>
        <w:t xml:space="preserve">五、开标一览表</w:t>
      </w:r>
      <w:r>
        <w:rPr>
          <w:rFonts w:eastAsia="仿宋_GB2312"/>
          <w:sz w:val="24"/>
          <w:szCs w:val="20"/>
        </w:rPr>
      </w:r>
      <w:r/>
    </w:p>
    <w:p>
      <w:pPr>
        <w:pStyle w:val="703"/>
        <w:ind w:firstLine="480"/>
        <w:spacing w:line="560" w:lineRule="exact"/>
        <w:rPr>
          <w:rFonts w:ascii="宋体" w:hAnsi="宋体"/>
          <w:sz w:val="24"/>
          <w:szCs w:val="24"/>
          <w:u w:val="single"/>
        </w:rPr>
      </w:pPr>
      <w:r>
        <w:rPr>
          <w:rFonts w:hint="eastAsia" w:ascii="宋体" w:hAnsi="宋体"/>
          <w:sz w:val="24"/>
          <w:szCs w:val="24"/>
        </w:rPr>
        <w:t xml:space="preserve">投标人全称（加盖CA电子签章）：</w:t>
      </w:r>
      <w:r>
        <w:rPr>
          <w:rFonts w:ascii="宋体" w:hAnsi="宋体"/>
          <w:sz w:val="24"/>
          <w:szCs w:val="24"/>
          <w:u w:val="single"/>
        </w:rPr>
      </w:r>
      <w:r/>
    </w:p>
    <w:p>
      <w:pPr>
        <w:pStyle w:val="703"/>
        <w:ind w:firstLine="480"/>
        <w:spacing w:line="560" w:lineRule="exact"/>
        <w:rPr>
          <w:sz w:val="24"/>
          <w:szCs w:val="24"/>
        </w:rPr>
      </w:pPr>
      <w:r>
        <w:rPr>
          <w:rFonts w:hint="eastAsia" w:ascii="宋体" w:hAnsi="宋体"/>
          <w:sz w:val="24"/>
          <w:szCs w:val="24"/>
        </w:rPr>
        <w:t xml:space="preserve">项目名称：</w:t>
      </w:r>
      <w:r>
        <w:rPr>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3"/>
              <w:jc w:val="center"/>
              <w:spacing w:line="560" w:lineRule="exact"/>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textDirection w:val="lrTb"/>
            <w:noWrap w:val="false"/>
          </w:tcPr>
          <w:p>
            <w:pPr>
              <w:pStyle w:val="1081"/>
              <w:ind w:firstLine="0"/>
              <w:spacing w:line="560" w:lineRule="exact"/>
              <w:rPr>
                <w:rFonts w:hAnsi="宋体"/>
                <w:sz w:val="24"/>
                <w:szCs w:val="24"/>
              </w:rPr>
            </w:pPr>
            <w:r>
              <w:rPr>
                <w:rFonts w:hint="eastAsia" w:hAnsi="宋体" w:cs="宋体"/>
                <w:sz w:val="24"/>
                <w:szCs w:val="24"/>
              </w:rPr>
              <w:t xml:space="preserve">小写：                             （人民币：元）</w:t>
            </w:r>
            <w:r>
              <w:rPr>
                <w:rFonts w:hAnsi="宋体"/>
                <w:sz w:val="24"/>
                <w:szCs w:val="24"/>
              </w:rPr>
            </w:r>
            <w:r/>
          </w:p>
        </w:tc>
      </w:tr>
      <w:tr>
        <w:trPr>
          <w:cantSplit/>
          <w:trHeight w:val="612"/>
        </w:trPr>
        <w:tc>
          <w:tcPr>
            <w:tcW w:w="8206" w:type="dxa"/>
            <w:vAlign w:val="center"/>
            <w:textDirection w:val="lrTb"/>
            <w:noWrap w:val="false"/>
          </w:tcPr>
          <w:p>
            <w:pPr>
              <w:pStyle w:val="1081"/>
              <w:ind w:firstLine="0"/>
              <w:spacing w:line="560" w:lineRule="exact"/>
              <w:rPr>
                <w:rFonts w:hAnsi="宋体" w:cs="宋体"/>
                <w:sz w:val="24"/>
                <w:szCs w:val="24"/>
              </w:rPr>
            </w:pPr>
            <w:r>
              <w:rPr>
                <w:rFonts w:hint="eastAsia" w:hAnsi="宋体" w:cs="宋体"/>
                <w:sz w:val="24"/>
                <w:szCs w:val="24"/>
              </w:rPr>
              <w:t xml:space="preserve">免费质保期：</w:t>
            </w:r>
            <w:r>
              <w:rPr>
                <w:rFonts w:hint="eastAsia" w:hAnsi="宋体" w:cs="宋体"/>
                <w:sz w:val="24"/>
                <w:szCs w:val="24"/>
                <w:u w:val="single"/>
              </w:rPr>
              <w:t xml:space="preserve">     </w:t>
            </w:r>
            <w:r>
              <w:rPr>
                <w:rFonts w:hAnsi="宋体" w:cs="宋体"/>
                <w:sz w:val="24"/>
                <w:szCs w:val="24"/>
              </w:rPr>
              <w:t xml:space="preserve">年</w:t>
            </w:r>
            <w:r>
              <w:rPr>
                <w:rFonts w:hAnsi="宋体" w:cs="宋体"/>
                <w:sz w:val="24"/>
                <w:szCs w:val="24"/>
              </w:rPr>
            </w:r>
            <w:r/>
          </w:p>
        </w:tc>
      </w:tr>
      <w:tr>
        <w:trPr>
          <w:cantSplit/>
          <w:trHeight w:val="612"/>
        </w:trPr>
        <w:tc>
          <w:tcPr>
            <w:tcW w:w="8206" w:type="dxa"/>
            <w:vAlign w:val="center"/>
            <w:textDirection w:val="lrTb"/>
            <w:noWrap w:val="false"/>
          </w:tcPr>
          <w:p>
            <w:pPr>
              <w:pStyle w:val="1081"/>
              <w:ind w:firstLine="0"/>
              <w:spacing w:line="560" w:lineRule="exact"/>
              <w:rPr>
                <w:rFonts w:hAnsi="宋体" w:cs="宋体"/>
                <w:sz w:val="24"/>
                <w:szCs w:val="24"/>
              </w:rPr>
            </w:pPr>
            <w:r>
              <w:rPr>
                <w:rFonts w:hint="eastAsia" w:hAnsi="宋体" w:cs="宋体"/>
                <w:sz w:val="24"/>
                <w:szCs w:val="24"/>
              </w:rPr>
              <w:t xml:space="preserve">合同履行期限：合同签订后</w:t>
            </w:r>
            <w:r>
              <w:rPr>
                <w:rFonts w:hint="eastAsia" w:hAnsi="宋体" w:cs="宋体"/>
                <w:sz w:val="24"/>
                <w:szCs w:val="24"/>
                <w:u w:val="single"/>
              </w:rPr>
              <w:t xml:space="preserve">        </w:t>
            </w:r>
            <w:r>
              <w:rPr>
                <w:rFonts w:hint="eastAsia" w:hAnsi="宋体" w:cs="宋体"/>
                <w:sz w:val="24"/>
                <w:szCs w:val="24"/>
              </w:rPr>
              <w:t xml:space="preserve">日历天内送至采购人指定地点</w:t>
            </w:r>
            <w:r>
              <w:rPr>
                <w:rFonts w:hAnsi="宋体" w:cs="宋体"/>
                <w:sz w:val="24"/>
                <w:szCs w:val="24"/>
              </w:rPr>
            </w:r>
            <w:r/>
          </w:p>
        </w:tc>
      </w:tr>
    </w:tbl>
    <w:p>
      <w:pPr>
        <w:pStyle w:val="703"/>
        <w:spacing w:line="560" w:lineRule="exact"/>
        <w:rPr>
          <w:rFonts w:ascii="宋体" w:hAnsi="宋体"/>
          <w:sz w:val="24"/>
          <w:szCs w:val="24"/>
        </w:rPr>
      </w:pPr>
      <w:r>
        <w:rPr>
          <w:rFonts w:ascii="宋体" w:hAnsi="宋体"/>
          <w:sz w:val="24"/>
          <w:szCs w:val="24"/>
        </w:rPr>
      </w:r>
      <w:r/>
    </w:p>
    <w:p>
      <w:pPr>
        <w:pStyle w:val="703"/>
        <w:ind w:firstLine="480"/>
        <w:spacing w:line="560" w:lineRule="exact"/>
        <w:rPr>
          <w:rFonts w:ascii="宋体" w:hAnsi="宋体"/>
          <w:sz w:val="24"/>
          <w:szCs w:val="24"/>
        </w:rPr>
      </w:pPr>
      <w:r>
        <w:rPr>
          <w:rFonts w:hint="eastAsia" w:ascii="宋体" w:hAnsi="宋体"/>
          <w:sz w:val="24"/>
          <w:szCs w:val="24"/>
        </w:rPr>
        <w:t xml:space="preserve">                                  日期：  年   月   日</w:t>
      </w:r>
      <w:r>
        <w:rPr>
          <w:rFonts w:ascii="宋体" w:hAnsi="宋体"/>
          <w:sz w:val="24"/>
          <w:szCs w:val="24"/>
        </w:rPr>
      </w:r>
      <w:r/>
    </w:p>
    <w:p>
      <w:pPr>
        <w:pStyle w:val="1328"/>
        <w:outlineLvl w:val="1"/>
      </w:pPr>
      <w:r>
        <w:br w:type="page" w:clear="all"/>
      </w:r>
      <w:bookmarkStart w:id="148" w:name="_Toc17066"/>
      <w:r>
        <w:rPr>
          <w:rFonts w:hint="eastAsia" w:ascii="黑体" w:hAnsi="黑体" w:eastAsia="黑体"/>
          <w:bCs/>
          <w:iCs/>
          <w:szCs w:val="32"/>
        </w:rPr>
        <w:t xml:space="preserve">六、中小企业声明函</w:t>
      </w:r>
      <w:r/>
    </w:p>
    <w:p>
      <w:pPr>
        <w:pStyle w:val="1329"/>
        <w:jc w:val="center"/>
        <w:rPr>
          <w:b/>
          <w:sz w:val="36"/>
          <w:szCs w:val="36"/>
        </w:rPr>
      </w:pPr>
      <w:r>
        <w:rPr>
          <w:b/>
          <w:sz w:val="36"/>
          <w:szCs w:val="36"/>
        </w:rPr>
      </w:r>
      <w:r/>
    </w:p>
    <w:p>
      <w:pPr>
        <w:pStyle w:val="1329"/>
        <w:jc w:val="center"/>
        <w:rPr>
          <w:b/>
          <w:sz w:val="36"/>
          <w:szCs w:val="36"/>
        </w:rPr>
      </w:pPr>
      <w:r>
        <w:rPr>
          <w:rFonts w:hint="eastAsia"/>
          <w:b/>
          <w:sz w:val="36"/>
          <w:szCs w:val="36"/>
        </w:rPr>
        <w:t xml:space="preserve"> 中小企业声明函（货物）</w:t>
      </w:r>
      <w:r>
        <w:rPr>
          <w:b/>
          <w:sz w:val="36"/>
          <w:szCs w:val="36"/>
        </w:rPr>
      </w:r>
      <w:r/>
    </w:p>
    <w:p>
      <w:pPr>
        <w:pStyle w:val="1329"/>
        <w:jc w:val="left"/>
        <w:rPr>
          <w:b/>
          <w:sz w:val="32"/>
          <w:szCs w:val="32"/>
        </w:rPr>
      </w:pPr>
      <w:r>
        <w:rPr>
          <w:b/>
          <w:sz w:val="32"/>
          <w:szCs w:val="32"/>
        </w:rPr>
      </w:r>
      <w:r/>
    </w:p>
    <w:p>
      <w:pPr>
        <w:pStyle w:val="1329"/>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rPr>
          <w:rFonts w:ascii="宋体" w:hAnsi="宋体"/>
          <w:sz w:val="24"/>
          <w:szCs w:val="24"/>
        </w:rPr>
      </w:r>
      <w:r/>
    </w:p>
    <w:p>
      <w:pPr>
        <w:pStyle w:val="1329"/>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 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329"/>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，从业人员人，营业收入为 万元，资产总额为万元，属于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1329"/>
        <w:ind w:firstLine="480"/>
        <w:jc w:val="left"/>
        <w:spacing w:line="500" w:lineRule="exact"/>
        <w:rPr>
          <w:rFonts w:ascii="宋体" w:hAnsi="宋体"/>
          <w:sz w:val="24"/>
          <w:szCs w:val="24"/>
        </w:rPr>
      </w:pPr>
      <w:r>
        <w:rPr>
          <w:rFonts w:ascii="宋体" w:hAnsi="宋体"/>
          <w:sz w:val="24"/>
          <w:szCs w:val="24"/>
        </w:rPr>
        <w:t xml:space="preserve">……</w:t>
      </w:r>
      <w:r>
        <w:rPr>
          <w:rFonts w:ascii="宋体" w:hAnsi="宋体"/>
          <w:sz w:val="24"/>
          <w:szCs w:val="24"/>
        </w:rPr>
      </w:r>
      <w:r/>
    </w:p>
    <w:p>
      <w:pPr>
        <w:pStyle w:val="1329"/>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329"/>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329"/>
        <w:ind w:firstLine="480"/>
        <w:jc w:val="center"/>
        <w:spacing w:line="500" w:lineRule="exact"/>
        <w:rPr>
          <w:rFonts w:ascii="宋体" w:hAnsi="宋体"/>
          <w:sz w:val="24"/>
          <w:szCs w:val="24"/>
        </w:rPr>
      </w:pPr>
      <w:r>
        <w:rPr>
          <w:rFonts w:ascii="宋体" w:hAnsi="宋体"/>
          <w:sz w:val="24"/>
          <w:szCs w:val="24"/>
        </w:rPr>
      </w:r>
      <w:r/>
    </w:p>
    <w:p>
      <w:pPr>
        <w:pStyle w:val="1329"/>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1329"/>
        <w:ind w:firstLine="480"/>
        <w:jc w:val="left"/>
        <w:spacing w:line="500" w:lineRule="exact"/>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1329"/>
        <w:ind w:firstLine="560"/>
        <w:spacing w:line="560" w:lineRule="exact"/>
        <w:rPr>
          <w:rFonts w:ascii="Times New Roman" w:hAnsi="Times New Roman" w:eastAsia="方正仿宋_GBK"/>
          <w:sz w:val="28"/>
          <w:szCs w:val="28"/>
        </w:rPr>
      </w:pPr>
      <w:r>
        <w:rPr>
          <w:rFonts w:ascii="Times New Roman" w:hAnsi="Times New Roman" w:eastAsia="方正仿宋_GBK"/>
          <w:sz w:val="28"/>
          <w:szCs w:val="28"/>
        </w:rPr>
      </w:r>
      <w:r/>
    </w:p>
    <w:p>
      <w:pPr>
        <w:pStyle w:val="1329"/>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ascii="宋体" w:hAnsi="宋体"/>
          <w:sz w:val="18"/>
          <w:szCs w:val="18"/>
        </w:rPr>
      </w:r>
      <w:r/>
    </w:p>
    <w:p>
      <w:pPr>
        <w:pStyle w:val="1329"/>
        <w:jc w:val="center"/>
        <w:rPr>
          <w:b/>
          <w:sz w:val="36"/>
          <w:szCs w:val="36"/>
        </w:rPr>
      </w:pPr>
      <w:r>
        <w:rPr>
          <w:b/>
          <w:sz w:val="36"/>
          <w:szCs w:val="36"/>
        </w:rPr>
      </w:r>
      <w:r/>
    </w:p>
    <w:p>
      <w:pPr>
        <w:pStyle w:val="1329"/>
        <w:rPr>
          <w:b/>
          <w:sz w:val="36"/>
          <w:szCs w:val="36"/>
        </w:rPr>
      </w:pPr>
      <w:r>
        <w:rPr>
          <w:b/>
          <w:sz w:val="36"/>
          <w:szCs w:val="36"/>
        </w:rPr>
      </w:r>
      <w:r/>
    </w:p>
    <w:p>
      <w:pPr>
        <w:pStyle w:val="1329"/>
        <w:jc w:val="center"/>
        <w:rPr>
          <w:b/>
          <w:sz w:val="36"/>
          <w:szCs w:val="36"/>
        </w:rPr>
      </w:pPr>
      <w:r>
        <w:rPr>
          <w:b/>
          <w:sz w:val="36"/>
          <w:szCs w:val="36"/>
        </w:rPr>
      </w:r>
      <w:r/>
    </w:p>
    <w:p>
      <w:pPr>
        <w:pStyle w:val="1329"/>
        <w:jc w:val="center"/>
        <w:rPr>
          <w:b/>
          <w:sz w:val="36"/>
          <w:szCs w:val="36"/>
        </w:rPr>
      </w:pPr>
      <w:r>
        <w:rPr>
          <w:b/>
          <w:sz w:val="36"/>
          <w:szCs w:val="36"/>
        </w:rPr>
      </w:r>
      <w:r/>
    </w:p>
    <w:p>
      <w:pPr>
        <w:pStyle w:val="1329"/>
        <w:rPr>
          <w:b/>
          <w:sz w:val="36"/>
          <w:szCs w:val="36"/>
        </w:rPr>
      </w:pPr>
      <w:r>
        <w:rPr>
          <w:b/>
          <w:sz w:val="36"/>
          <w:szCs w:val="36"/>
        </w:rPr>
      </w:r>
      <w:r/>
    </w:p>
    <w:p>
      <w:pPr>
        <w:pStyle w:val="1330"/>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rPr>
          <w:rFonts w:ascii="宋体"/>
          <w:b/>
          <w:bCs/>
          <w:sz w:val="32"/>
          <w:szCs w:val="32"/>
        </w:rPr>
      </w:r>
      <w:r/>
    </w:p>
    <w:p>
      <w:pPr>
        <w:pStyle w:val="1331"/>
        <w:spacing w:line="588" w:lineRule="exact"/>
        <w:rPr>
          <w:rFonts w:ascii="仿宋_GB2312" w:eastAsia="仿宋_GB2312"/>
          <w:b/>
          <w:spacing w:val="6"/>
          <w:sz w:val="30"/>
          <w:szCs w:val="30"/>
        </w:rPr>
      </w:pPr>
      <w:r>
        <w:rPr>
          <w:rFonts w:ascii="仿宋_GB2312" w:eastAsia="仿宋_GB2312"/>
          <w:b/>
          <w:spacing w:val="6"/>
          <w:sz w:val="30"/>
          <w:szCs w:val="30"/>
        </w:rPr>
      </w:r>
      <w:r/>
    </w:p>
    <w:p>
      <w:pPr>
        <w:pStyle w:val="1330"/>
        <w:ind w:firstLine="480"/>
        <w:spacing w:line="5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rPr>
          <w:rFonts w:ascii="宋体" w:hAnsi="宋体"/>
          <w:sz w:val="24"/>
        </w:rPr>
      </w:r>
      <w:r/>
    </w:p>
    <w:p>
      <w:pPr>
        <w:pStyle w:val="1330"/>
        <w:ind w:firstLine="480"/>
        <w:spacing w:line="500"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332"/>
        <w:ind w:firstLine="3810"/>
        <w:spacing w:line="500" w:lineRule="exact"/>
        <w:rPr>
          <w:rFonts w:ascii="宋体" w:hAnsi="宋体"/>
          <w:spacing w:val="6"/>
          <w:sz w:val="24"/>
          <w:szCs w:val="24"/>
        </w:rPr>
      </w:pPr>
      <w:r>
        <w:rPr>
          <w:rFonts w:ascii="宋体" w:hAnsi="宋体"/>
          <w:spacing w:val="6"/>
          <w:sz w:val="24"/>
          <w:szCs w:val="24"/>
        </w:rPr>
      </w:r>
      <w:r/>
    </w:p>
    <w:p>
      <w:pPr>
        <w:pStyle w:val="1332"/>
        <w:ind w:firstLine="3629"/>
        <w:jc w:val="left"/>
        <w:spacing w:line="500" w:lineRule="exact"/>
        <w:rPr>
          <w:rFonts w:ascii="宋体" w:hAnsi="宋体"/>
          <w:sz w:val="24"/>
        </w:rPr>
      </w:pPr>
      <w:r>
        <w:rPr>
          <w:rFonts w:ascii="宋体" w:hAnsi="宋体"/>
          <w:sz w:val="24"/>
        </w:rPr>
      </w:r>
      <w:r/>
    </w:p>
    <w:p>
      <w:pPr>
        <w:pStyle w:val="1332"/>
        <w:ind w:firstLine="480"/>
        <w:jc w:val="left"/>
        <w:spacing w:line="500" w:lineRule="exact"/>
        <w:rPr>
          <w:rFonts w:ascii="宋体" w:hAnsi="宋体"/>
          <w:sz w:val="24"/>
        </w:rPr>
      </w:pPr>
      <w:r>
        <w:rPr>
          <w:rFonts w:hint="eastAsia" w:ascii="宋体" w:hAnsi="宋体"/>
          <w:sz w:val="24"/>
        </w:rPr>
        <w:t xml:space="preserve">单位名称：（加盖CA电子公章）</w:t>
      </w:r>
      <w:r>
        <w:rPr>
          <w:rFonts w:ascii="宋体" w:hAnsi="宋体"/>
          <w:sz w:val="24"/>
        </w:rPr>
      </w:r>
      <w:r/>
    </w:p>
    <w:p>
      <w:pPr>
        <w:pStyle w:val="1329"/>
        <w:ind w:firstLine="480"/>
        <w:jc w:val="left"/>
        <w:spacing w:line="500" w:lineRule="exact"/>
        <w:rPr>
          <w:rFonts w:ascii="宋体" w:hAnsi="宋体"/>
          <w:sz w:val="24"/>
          <w:szCs w:val="20"/>
        </w:rPr>
      </w:pPr>
      <w:r>
        <w:rPr>
          <w:rFonts w:hint="eastAsia" w:ascii="宋体" w:hAnsi="宋体"/>
          <w:sz w:val="24"/>
          <w:szCs w:val="20"/>
        </w:rPr>
        <w:t xml:space="preserve">日期：  年  月  日</w:t>
      </w:r>
      <w:r>
        <w:rPr>
          <w:rFonts w:ascii="宋体" w:hAnsi="宋体"/>
          <w:sz w:val="24"/>
          <w:szCs w:val="20"/>
        </w:rPr>
      </w:r>
      <w:r/>
    </w:p>
    <w:p>
      <w:pPr>
        <w:pStyle w:val="1331"/>
        <w:ind w:right="1560" w:firstLine="480"/>
        <w:jc w:val="center"/>
        <w:spacing w:line="588" w:lineRule="exact"/>
        <w:tabs>
          <w:tab w:val="left" w:pos="4860" w:leader="none"/>
        </w:tabs>
        <w:rPr>
          <w:rFonts w:ascii="Arial" w:hAnsi="Arial" w:cs="Arial"/>
          <w:sz w:val="24"/>
          <w:szCs w:val="24"/>
        </w:rPr>
      </w:pPr>
      <w:r>
        <w:rPr>
          <w:rFonts w:ascii="Arial" w:hAnsi="Arial" w:cs="Arial"/>
          <w:sz w:val="24"/>
          <w:szCs w:val="24"/>
        </w:rPr>
      </w:r>
      <w:r/>
    </w:p>
    <w:p>
      <w:pPr>
        <w:pStyle w:val="1333"/>
        <w:ind w:left="357" w:firstLine="0"/>
        <w:spacing w:line="500" w:lineRule="exact"/>
        <w:rPr>
          <w:rFonts w:ascii="Arial" w:hAnsi="Arial" w:cs="Arial"/>
          <w:sz w:val="24"/>
          <w:szCs w:val="24"/>
        </w:rPr>
      </w:pPr>
      <w:r>
        <w:rPr>
          <w:rFonts w:ascii="Arial" w:hAnsi="Arial" w:cs="Arial"/>
          <w:sz w:val="24"/>
          <w:szCs w:val="24"/>
        </w:rPr>
      </w:r>
      <w:r/>
    </w:p>
    <w:p>
      <w:pPr>
        <w:pStyle w:val="1330"/>
        <w:ind w:firstLine="445"/>
        <w:spacing w:before="151" w:after="151" w:line="240" w:lineRule="atLeast"/>
        <w:rPr>
          <w:rFonts w:ascii="宋体" w:hAnsi="宋体"/>
          <w:sz w:val="24"/>
        </w:rPr>
      </w:pPr>
      <w:r>
        <w:rPr>
          <w:rFonts w:hint="eastAsia" w:ascii="宋体" w:hAnsi="宋体"/>
          <w:sz w:val="24"/>
        </w:rPr>
        <w:t xml:space="preserve">注：非残疾人福利性单位不需提供此函。</w:t>
      </w:r>
      <w:r>
        <w:rPr>
          <w:rFonts w:ascii="宋体" w:hAnsi="宋体"/>
          <w:sz w:val="24"/>
        </w:rPr>
      </w:r>
      <w:r/>
    </w:p>
    <w:p>
      <w:pPr>
        <w:pStyle w:val="1323"/>
        <w:rPr>
          <w:rFonts w:ascii="黑体" w:hAnsi="黑体" w:eastAsia="黑体"/>
          <w:bCs/>
          <w:iCs/>
          <w:szCs w:val="32"/>
        </w:rPr>
        <w:outlineLvl w:val="1"/>
      </w:pPr>
      <w:r>
        <w:rPr>
          <w:rFonts w:ascii="黑体" w:hAnsi="黑体" w:eastAsia="黑体"/>
          <w:bCs/>
          <w:iCs/>
          <w:szCs w:val="32"/>
        </w:rPr>
      </w:r>
      <w:r/>
    </w:p>
    <w:p>
      <w:pPr>
        <w:pStyle w:val="1323"/>
        <w:outlineLvl w:val="1"/>
      </w:pPr>
      <w:r>
        <w:rPr>
          <w:rFonts w:hint="eastAsia" w:ascii="黑体" w:hAnsi="黑体" w:eastAsia="黑体"/>
          <w:bCs/>
          <w:iCs/>
          <w:szCs w:val="32"/>
        </w:rPr>
        <w:br w:type="page" w:clear="all"/>
      </w:r>
      <w:r>
        <w:rPr>
          <w:rFonts w:hint="eastAsia" w:ascii="黑体" w:hAnsi="黑体" w:eastAsia="黑体"/>
          <w:bCs/>
          <w:iCs/>
          <w:szCs w:val="32"/>
        </w:rPr>
        <w:t xml:space="preserve">七、投标分项报价表</w:t>
      </w:r>
      <w:bookmarkEnd w:id="148"/>
      <w:r/>
      <w:r/>
    </w:p>
    <w:p>
      <w:pPr>
        <w:pStyle w:val="1265"/>
        <w:jc w:val="center"/>
        <w:spacing w:line="600" w:lineRule="exact"/>
        <w:rPr>
          <w:rFonts w:ascii="方正小标宋_GBK" w:eastAsia="方正小标宋_GBK"/>
          <w:bCs/>
          <w:sz w:val="32"/>
          <w:szCs w:val="32"/>
        </w:rPr>
      </w:pPr>
      <w:r/>
      <w:bookmarkStart w:id="149" w:name="_Toc29667"/>
      <w:r>
        <w:rPr>
          <w:rFonts w:hint="eastAsia" w:ascii="黑体" w:hAnsi="黑体" w:eastAsia="黑体"/>
          <w:bCs/>
          <w:iCs/>
          <w:sz w:val="32"/>
          <w:szCs w:val="32"/>
        </w:rPr>
        <w:t xml:space="preserve">投标分项报价表（货物类）</w:t>
      </w:r>
      <w:r>
        <w:rPr>
          <w:rFonts w:hint="eastAsia" w:ascii="方正小标宋_GBK" w:eastAsia="方正小标宋_GBK"/>
          <w:bCs/>
          <w:szCs w:val="21"/>
        </w:rPr>
        <w:t xml:space="preserve">（分包号：</w:t>
      </w:r>
      <w:r>
        <w:rPr>
          <w:rFonts w:hint="eastAsia" w:ascii="方正小标宋_GBK" w:eastAsia="方正小标宋_GBK"/>
          <w:bCs/>
          <w:szCs w:val="21"/>
          <w:lang w:val="en-US" w:eastAsia="zh-CN"/>
        </w:rPr>
        <w:t xml:space="preserve">  </w:t>
      </w:r>
      <w:r>
        <w:rPr>
          <w:rFonts w:hint="eastAsia" w:ascii="方正小标宋_GBK" w:eastAsia="方正小标宋_GBK"/>
          <w:bCs/>
          <w:szCs w:val="21"/>
        </w:rPr>
        <w:t xml:space="preserve">）</w:t>
      </w:r>
      <w:r>
        <w:rPr>
          <w:rFonts w:ascii="方正小标宋_GBK" w:eastAsia="方正小标宋_GBK"/>
          <w:bCs/>
          <w:sz w:val="32"/>
          <w:szCs w:val="32"/>
        </w:rPr>
      </w:r>
      <w:r/>
    </w:p>
    <w:tbl>
      <w:tblPr>
        <w:tblW w:w="89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10"/>
        <w:gridCol w:w="1477"/>
        <w:gridCol w:w="1181"/>
        <w:gridCol w:w="1066"/>
        <w:gridCol w:w="991"/>
      </w:tblGrid>
      <w:tr>
        <w:trPr>
          <w:cantSplit/>
          <w:trHeight w:val="1090"/>
        </w:trPr>
        <w:tc>
          <w:tcPr>
            <w:tcW w:w="654"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序号</w:t>
            </w:r>
            <w:r>
              <w:rPr>
                <w:rFonts w:ascii="宋体" w:hAnsi="宋体"/>
                <w:sz w:val="28"/>
                <w:szCs w:val="28"/>
              </w:rPr>
            </w:r>
            <w:r/>
          </w:p>
        </w:tc>
        <w:tc>
          <w:tcPr>
            <w:tcW w:w="1407"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货物名称</w:t>
            </w:r>
            <w:r>
              <w:rPr>
                <w:rFonts w:ascii="宋体" w:hAnsi="宋体"/>
                <w:sz w:val="28"/>
                <w:szCs w:val="28"/>
              </w:rPr>
            </w:r>
            <w:r/>
          </w:p>
        </w:tc>
        <w:tc>
          <w:tcPr>
            <w:tcW w:w="2210"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品牌.型号.产地</w:t>
            </w:r>
            <w:r>
              <w:rPr>
                <w:rFonts w:ascii="宋体" w:hAnsi="宋体"/>
                <w:sz w:val="28"/>
                <w:szCs w:val="28"/>
              </w:rPr>
            </w:r>
            <w:r/>
          </w:p>
        </w:tc>
        <w:tc>
          <w:tcPr>
            <w:tcW w:w="1477"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单价</w:t>
            </w:r>
            <w:r>
              <w:rPr>
                <w:rFonts w:ascii="宋体" w:hAnsi="宋体"/>
                <w:sz w:val="28"/>
                <w:szCs w:val="28"/>
              </w:rPr>
            </w:r>
            <w:r/>
          </w:p>
          <w:p>
            <w:pPr>
              <w:pStyle w:val="1265"/>
              <w:jc w:val="center"/>
              <w:spacing w:line="360" w:lineRule="exact"/>
              <w:widowControl/>
              <w:rPr>
                <w:rFonts w:ascii="宋体" w:hAnsi="宋体"/>
                <w:sz w:val="28"/>
                <w:szCs w:val="28"/>
              </w:rPr>
            </w:pPr>
            <w:r>
              <w:rPr>
                <w:rFonts w:hint="eastAsia" w:ascii="宋体" w:hAnsi="宋体"/>
                <w:sz w:val="28"/>
                <w:szCs w:val="28"/>
              </w:rPr>
              <w:t xml:space="preserve">（元/吨）</w:t>
            </w:r>
            <w:r>
              <w:rPr>
                <w:rFonts w:ascii="宋体" w:hAnsi="宋体"/>
                <w:sz w:val="28"/>
                <w:szCs w:val="28"/>
              </w:rPr>
            </w:r>
            <w:r/>
          </w:p>
        </w:tc>
        <w:tc>
          <w:tcPr>
            <w:tcW w:w="1181"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数量</w:t>
            </w:r>
            <w:r>
              <w:rPr>
                <w:rFonts w:ascii="宋体" w:hAnsi="宋体"/>
                <w:sz w:val="28"/>
                <w:szCs w:val="28"/>
              </w:rPr>
            </w:r>
            <w:r/>
          </w:p>
          <w:p>
            <w:pPr>
              <w:pStyle w:val="1265"/>
              <w:jc w:val="center"/>
              <w:spacing w:line="360" w:lineRule="exact"/>
              <w:widowControl/>
              <w:rPr>
                <w:rFonts w:ascii="宋体" w:hAnsi="宋体"/>
                <w:sz w:val="28"/>
                <w:szCs w:val="28"/>
              </w:rPr>
            </w:pPr>
            <w:r>
              <w:rPr>
                <w:rFonts w:hint="eastAsia" w:ascii="宋体" w:hAnsi="宋体"/>
                <w:sz w:val="28"/>
                <w:szCs w:val="28"/>
              </w:rPr>
              <w:t xml:space="preserve">（吨）</w:t>
            </w:r>
            <w:r>
              <w:rPr>
                <w:rFonts w:ascii="宋体" w:hAnsi="宋体"/>
                <w:sz w:val="28"/>
                <w:szCs w:val="28"/>
              </w:rPr>
            </w:r>
            <w:r/>
          </w:p>
        </w:tc>
        <w:tc>
          <w:tcPr>
            <w:tcW w:w="1066"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合价</w:t>
            </w:r>
            <w:bookmarkStart w:id="150" w:name="_GoBack"/>
            <w:r/>
            <w:bookmarkEnd w:id="150"/>
            <w:r>
              <w:rPr>
                <w:rFonts w:ascii="宋体" w:hAnsi="宋体"/>
                <w:sz w:val="28"/>
                <w:szCs w:val="28"/>
              </w:rPr>
            </w:r>
            <w:r/>
          </w:p>
        </w:tc>
        <w:tc>
          <w:tcPr>
            <w:tcW w:w="991" w:type="dxa"/>
            <w:vAlign w:val="center"/>
            <w:textDirection w:val="lrTb"/>
            <w:noWrap w:val="false"/>
          </w:tcPr>
          <w:p>
            <w:pPr>
              <w:pStyle w:val="1265"/>
              <w:jc w:val="center"/>
              <w:spacing w:line="360" w:lineRule="exact"/>
              <w:widowControl/>
              <w:rPr>
                <w:rFonts w:ascii="宋体" w:hAnsi="宋体"/>
                <w:sz w:val="28"/>
                <w:szCs w:val="28"/>
              </w:rPr>
            </w:pPr>
            <w:r>
              <w:rPr>
                <w:rFonts w:hint="eastAsia" w:ascii="宋体" w:hAnsi="宋体"/>
                <w:sz w:val="28"/>
                <w:szCs w:val="28"/>
              </w:rPr>
              <w:t xml:space="preserve">备注</w:t>
            </w:r>
            <w:r>
              <w:rPr>
                <w:rFonts w:ascii="宋体" w:hAnsi="宋体"/>
                <w:sz w:val="28"/>
                <w:szCs w:val="28"/>
              </w:rPr>
            </w:r>
            <w:r/>
          </w:p>
        </w:tc>
      </w:tr>
      <w:tr>
        <w:trPr>
          <w:cantSplit/>
          <w:trHeight w:val="482"/>
        </w:trPr>
        <w:tc>
          <w:tcPr>
            <w:tcW w:w="654" w:type="dxa"/>
            <w:vAlign w:val="top"/>
            <w:textDirection w:val="lrTb"/>
            <w:noWrap w:val="false"/>
          </w:tcPr>
          <w:p>
            <w:pPr>
              <w:pStyle w:val="1265"/>
              <w:jc w:val="center"/>
              <w:spacing w:line="56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1407"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2210"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477"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1181"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376"/>
        </w:trPr>
        <w:tc>
          <w:tcPr>
            <w:tcW w:w="654" w:type="dxa"/>
            <w:vAlign w:val="top"/>
            <w:textDirection w:val="lrTb"/>
            <w:noWrap w:val="false"/>
          </w:tcPr>
          <w:p>
            <w:pPr>
              <w:pStyle w:val="1265"/>
              <w:jc w:val="center"/>
              <w:spacing w:line="56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1407"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2210"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477"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1181"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200"/>
        </w:trPr>
        <w:tc>
          <w:tcPr>
            <w:tcW w:w="654" w:type="dxa"/>
            <w:vAlign w:val="top"/>
            <w:textDirection w:val="lrTb"/>
            <w:noWrap w:val="false"/>
          </w:tcPr>
          <w:p>
            <w:pPr>
              <w:pStyle w:val="1265"/>
              <w:jc w:val="center"/>
              <w:spacing w:line="56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1407"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2210"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477"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1181"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200"/>
        </w:trPr>
        <w:tc>
          <w:tcPr>
            <w:tcW w:w="654" w:type="dxa"/>
            <w:vAlign w:val="top"/>
            <w:textDirection w:val="lrTb"/>
            <w:noWrap w:val="false"/>
          </w:tcPr>
          <w:p>
            <w:pPr>
              <w:pStyle w:val="1265"/>
              <w:jc w:val="center"/>
              <w:spacing w:line="56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1407"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2210"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477"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1181"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70"/>
        </w:trPr>
        <w:tc>
          <w:tcPr>
            <w:tcW w:w="654" w:type="dxa"/>
            <w:vAlign w:val="top"/>
            <w:textDirection w:val="lrTb"/>
            <w:noWrap w:val="false"/>
          </w:tcPr>
          <w:p>
            <w:pPr>
              <w:pStyle w:val="1265"/>
              <w:jc w:val="center"/>
              <w:spacing w:line="560" w:lineRule="exact"/>
              <w:widowControl/>
              <w:rPr>
                <w:rFonts w:ascii="宋体" w:hAnsi="宋体"/>
                <w:sz w:val="28"/>
                <w:szCs w:val="28"/>
              </w:rPr>
            </w:pPr>
            <w:r>
              <w:rPr>
                <w:rFonts w:hint="eastAsia" w:ascii="宋体" w:hAnsi="宋体"/>
                <w:sz w:val="28"/>
                <w:szCs w:val="28"/>
              </w:rPr>
              <w:t xml:space="preserve">…</w:t>
            </w:r>
            <w:r>
              <w:rPr>
                <w:rFonts w:ascii="宋体" w:hAnsi="宋体"/>
                <w:sz w:val="28"/>
                <w:szCs w:val="28"/>
              </w:rPr>
            </w:r>
            <w:r/>
          </w:p>
        </w:tc>
        <w:tc>
          <w:tcPr>
            <w:tcW w:w="1407"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2210"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477"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1181"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70"/>
        </w:trPr>
        <w:tc>
          <w:tcPr>
            <w:tcW w:w="654" w:type="dxa"/>
            <w:vAlign w:val="top"/>
            <w:textDirection w:val="lrTb"/>
            <w:noWrap w:val="false"/>
          </w:tcPr>
          <w:p>
            <w:pPr>
              <w:pStyle w:val="1265"/>
              <w:jc w:val="center"/>
              <w:spacing w:line="560" w:lineRule="exact"/>
              <w:widowControl/>
              <w:rPr>
                <w:rFonts w:ascii="宋体" w:hAnsi="宋体"/>
                <w:sz w:val="28"/>
                <w:szCs w:val="28"/>
              </w:rPr>
            </w:pPr>
            <w:r>
              <w:rPr>
                <w:rFonts w:ascii="宋体" w:hAnsi="宋体"/>
                <w:sz w:val="28"/>
                <w:szCs w:val="28"/>
              </w:rPr>
            </w:r>
            <w:r/>
          </w:p>
        </w:tc>
        <w:tc>
          <w:tcPr>
            <w:gridSpan w:val="4"/>
            <w:tcW w:w="6275" w:type="dxa"/>
            <w:vAlign w:val="top"/>
            <w:textDirection w:val="lrTb"/>
            <w:noWrap w:val="false"/>
          </w:tcPr>
          <w:p>
            <w:pPr>
              <w:pStyle w:val="1265"/>
              <w:jc w:val="center"/>
              <w:spacing w:line="560" w:lineRule="exact"/>
              <w:widowControl/>
              <w:rPr>
                <w:rFonts w:ascii="宋体" w:hAnsi="宋体"/>
                <w:sz w:val="28"/>
                <w:szCs w:val="28"/>
                <w:u w:val="single"/>
              </w:rPr>
            </w:pPr>
            <w:r>
              <w:rPr>
                <w:rFonts w:hint="eastAsia" w:ascii="Times New Roman" w:hAnsi="Times New Roman"/>
                <w:color w:val="000000"/>
                <w:sz w:val="24"/>
                <w:szCs w:val="24"/>
              </w:rPr>
              <w:t xml:space="preserve">总报价（人民币：</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rPr>
              <w:t xml:space="preserve">元）</w:t>
            </w:r>
            <w:r>
              <w:rPr>
                <w:rFonts w:ascii="宋体" w:hAnsi="宋体"/>
                <w:sz w:val="28"/>
                <w:szCs w:val="28"/>
                <w:u w:val="single"/>
              </w:rPr>
            </w:r>
            <w:r/>
          </w:p>
        </w:tc>
        <w:tc>
          <w:tcPr>
            <w:tcW w:w="1066"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c>
          <w:tcPr>
            <w:tcW w:w="991" w:type="dxa"/>
            <w:vAlign w:val="center"/>
            <w:textDirection w:val="lrTb"/>
            <w:noWrap w:val="false"/>
          </w:tcPr>
          <w:p>
            <w:pPr>
              <w:pStyle w:val="1265"/>
              <w:jc w:val="center"/>
              <w:spacing w:line="560" w:lineRule="exact"/>
              <w:rPr>
                <w:rFonts w:ascii="宋体" w:hAnsi="宋体"/>
                <w:sz w:val="28"/>
                <w:szCs w:val="28"/>
              </w:rPr>
            </w:pPr>
            <w:r>
              <w:rPr>
                <w:rFonts w:ascii="宋体" w:hAnsi="宋体"/>
                <w:sz w:val="28"/>
                <w:szCs w:val="28"/>
              </w:rPr>
            </w:r>
            <w:r/>
          </w:p>
        </w:tc>
      </w:tr>
      <w:tr>
        <w:trPr>
          <w:cantSplit/>
          <w:trHeight w:val="70"/>
        </w:trPr>
        <w:tc>
          <w:tcPr>
            <w:gridSpan w:val="7"/>
            <w:tcW w:w="8986" w:type="dxa"/>
            <w:vAlign w:val="top"/>
            <w:textDirection w:val="lrTb"/>
            <w:noWrap w:val="false"/>
          </w:tcPr>
          <w:p>
            <w:pPr>
              <w:pStyle w:val="1265"/>
              <w:jc w:val="center"/>
              <w:spacing w:line="560" w:lineRule="exact"/>
              <w:rPr>
                <w:rFonts w:ascii="宋体" w:hAnsi="宋体"/>
                <w:sz w:val="28"/>
                <w:szCs w:val="28"/>
              </w:rPr>
            </w:pPr>
            <w:r>
              <w:rPr>
                <w:rFonts w:hint="eastAsia" w:ascii="宋体" w:hAnsi="宋体"/>
                <w:sz w:val="28"/>
                <w:szCs w:val="28"/>
                <w:lang w:eastAsia="zh-CN"/>
              </w:rPr>
              <w:t xml:space="preserve">注：本采购包中提供的符合本国产品标准的产品成本之和占该采购包提供的全部产品成本之和的比例为</w:t>
            </w:r>
            <w:r>
              <w:rPr>
                <w:rFonts w:hint="eastAsia" w:ascii="宋体" w:hAnsi="宋体"/>
                <w:sz w:val="28"/>
                <w:szCs w:val="28"/>
                <w:u w:val="single"/>
                <w:lang w:eastAsia="zh-CN"/>
              </w:rPr>
              <w:t xml:space="preserve">         </w:t>
            </w:r>
            <w:r>
              <w:rPr>
                <w:rFonts w:hint="eastAsia" w:ascii="宋体" w:hAnsi="宋体"/>
                <w:sz w:val="28"/>
                <w:szCs w:val="28"/>
                <w:lang w:eastAsia="zh-CN"/>
              </w:rPr>
              <w:t xml:space="preserve">%。</w:t>
            </w:r>
            <w:r>
              <w:rPr>
                <w:rFonts w:ascii="宋体" w:hAnsi="宋体"/>
                <w:sz w:val="28"/>
                <w:szCs w:val="28"/>
              </w:rPr>
            </w:r>
            <w:r/>
          </w:p>
        </w:tc>
      </w:tr>
    </w:tbl>
    <w:p>
      <w:pPr>
        <w:pStyle w:val="1265"/>
        <w:ind w:firstLine="480"/>
        <w:jc w:val="left"/>
        <w:spacing w:line="400" w:lineRule="exact"/>
        <w:widowControl/>
        <w:rPr>
          <w:rFonts w:ascii="Times New Roman" w:hAnsi="Times New Roman" w:eastAsia="方正仿宋_GBK"/>
          <w:sz w:val="24"/>
        </w:rPr>
      </w:pPr>
      <w:r>
        <w:rPr>
          <w:rFonts w:ascii="Times New Roman" w:hAnsi="Times New Roman" w:eastAsia="方正仿宋_GBK"/>
          <w:sz w:val="24"/>
        </w:rPr>
      </w:r>
      <w:r/>
    </w:p>
    <w:p>
      <w:pPr>
        <w:pStyle w:val="703"/>
        <w:ind w:firstLine="480"/>
        <w:spacing w:line="560" w:lineRule="exact"/>
        <w:rPr>
          <w:rFonts w:hint="eastAsia" w:ascii="Times New Roman" w:hAnsi="Times New Roman"/>
          <w:sz w:val="24"/>
          <w:szCs w:val="21"/>
        </w:rPr>
      </w:pPr>
      <w:r>
        <w:rPr>
          <w:rFonts w:hint="eastAsia" w:ascii="Times New Roman" w:hAnsi="Times New Roman"/>
          <w:sz w:val="24"/>
          <w:szCs w:val="24"/>
        </w:rPr>
        <w:t xml:space="preserve">备注：</w:t>
      </w:r>
      <w:r>
        <w:rPr>
          <w:rFonts w:hint="eastAsia" w:ascii="Times New Roman" w:hAnsi="Times New Roman"/>
          <w:sz w:val="24"/>
          <w:szCs w:val="24"/>
          <w:lang w:val="en-US" w:eastAsia="zh-CN"/>
        </w:rPr>
        <w:t xml:space="preserve">1.</w:t>
      </w:r>
      <w:r>
        <w:rPr>
          <w:rFonts w:hint="eastAsia" w:ascii="Times New Roman" w:hAnsi="Times New Roman"/>
          <w:color w:val="000000"/>
          <w:sz w:val="24"/>
          <w:szCs w:val="24"/>
        </w:rPr>
        <w:t xml:space="preserve">“投标总报价”应包括实施过程中所发生的一切费用，包括但不限于包装、运输装卸、保险、税金、货到就位等所涉及到的一切相关费用。</w:t>
      </w:r>
      <w:r>
        <w:rPr>
          <w:rFonts w:hint="eastAsia" w:ascii="Times New Roman" w:hAnsi="Times New Roman"/>
          <w:sz w:val="24"/>
          <w:szCs w:val="21"/>
        </w:rPr>
      </w:r>
      <w:r/>
    </w:p>
    <w:p>
      <w:pPr>
        <w:pStyle w:val="703"/>
        <w:numPr>
          <w:ilvl w:val="0"/>
          <w:numId w:val="6"/>
        </w:numPr>
        <w:ind w:firstLine="480"/>
        <w:spacing w:line="560" w:lineRule="exact"/>
        <w:tabs>
          <w:tab w:val="left" w:pos="312" w:leader="none"/>
        </w:tabs>
        <w:rPr>
          <w:rFonts w:hint="eastAsia" w:ascii="Times New Roman" w:hAnsi="Times New Roman"/>
          <w:sz w:val="24"/>
          <w:szCs w:val="21"/>
          <w:lang w:val="en-US" w:eastAsia="zh-CN"/>
        </w:rPr>
      </w:pPr>
      <w:r>
        <w:rPr>
          <w:rFonts w:hint="eastAsia" w:ascii="Times New Roman" w:hAnsi="Times New Roman"/>
          <w:sz w:val="24"/>
          <w:szCs w:val="21"/>
          <w:lang w:val="en-US" w:eastAsia="zh-CN"/>
        </w:rPr>
        <w:t xml:space="preserve">“投标分项报价表”中“总报价”数额应当与“开标一览表”中“投标报价（总价）”数额一致。</w:t>
      </w:r>
      <w:r>
        <w:rPr>
          <w:rFonts w:hint="eastAsia" w:ascii="Times New Roman" w:hAnsi="Times New Roman"/>
          <w:sz w:val="24"/>
          <w:szCs w:val="21"/>
          <w:lang w:val="en-US" w:eastAsia="zh-CN"/>
        </w:rPr>
      </w:r>
      <w:r/>
    </w:p>
    <w:p>
      <w:pPr>
        <w:pStyle w:val="703"/>
        <w:numPr>
          <w:ilvl w:val="0"/>
          <w:numId w:val="6"/>
        </w:numPr>
        <w:ind w:firstLine="480"/>
        <w:spacing w:line="560" w:lineRule="exact"/>
        <w:tabs>
          <w:tab w:val="left" w:pos="312" w:leader="none"/>
        </w:tabs>
        <w:rPr>
          <w:rFonts w:hint="eastAsia" w:ascii="Times New Roman" w:hAnsi="Times New Roman"/>
          <w:sz w:val="24"/>
          <w:szCs w:val="21"/>
          <w:lang w:val="en-US" w:eastAsia="zh-CN"/>
        </w:rPr>
      </w:pPr>
      <w:r>
        <w:rPr>
          <w:rFonts w:hint="eastAsia" w:ascii="Times New Roman" w:hAnsi="Times New Roman"/>
          <w:sz w:val="24"/>
          <w:szCs w:val="21"/>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lang w:val="en-US" w:eastAsia="zh-CN"/>
        </w:rPr>
      </w:r>
      <w:r/>
    </w:p>
    <w:p>
      <w:pPr>
        <w:pStyle w:val="703"/>
        <w:ind w:firstLine="480"/>
        <w:spacing w:line="560" w:lineRule="exact"/>
        <w:rPr>
          <w:rFonts w:ascii="Times New Roman" w:hAnsi="Times New Roman" w:eastAsia="宋体"/>
          <w:sz w:val="24"/>
          <w:szCs w:val="21"/>
          <w:lang w:val="en-US" w:eastAsia="zh-CN"/>
        </w:rPr>
      </w:pPr>
      <w:r>
        <w:rPr>
          <w:rFonts w:ascii="Times New Roman" w:hAnsi="Times New Roman" w:eastAsia="宋体"/>
          <w:sz w:val="24"/>
          <w:szCs w:val="21"/>
          <w:lang w:val="en-US" w:eastAsia="zh-CN"/>
        </w:rPr>
      </w:r>
      <w:r/>
    </w:p>
    <w:p>
      <w:pPr>
        <w:pStyle w:val="1361"/>
        <w:jc w:val="both"/>
        <w:rPr>
          <w:rFonts w:ascii="仿宋_GB2312" w:eastAsia="仿宋_GB2312"/>
          <w:sz w:val="24"/>
          <w:szCs w:val="22"/>
        </w:rPr>
      </w:pPr>
      <w:r>
        <w:rPr>
          <w:rFonts w:ascii="仿宋_GB2312" w:eastAsia="仿宋_GB2312"/>
          <w:sz w:val="24"/>
          <w:szCs w:val="22"/>
        </w:rPr>
      </w:r>
      <w:r/>
    </w:p>
    <w:p>
      <w:pPr>
        <w:pStyle w:val="1332"/>
        <w:ind w:firstLine="480"/>
        <w:jc w:val="right"/>
        <w:spacing w:line="500" w:lineRule="exact"/>
        <w:rPr>
          <w:rFonts w:ascii="宋体" w:hAnsi="宋体"/>
          <w:sz w:val="24"/>
        </w:rPr>
      </w:pPr>
      <w:r>
        <w:rPr>
          <w:rFonts w:hint="eastAsia" w:ascii="宋体" w:hAnsi="宋体"/>
          <w:sz w:val="24"/>
        </w:rPr>
        <w:t xml:space="preserve">单位名称：（加盖CA电子公章）</w:t>
      </w:r>
      <w:r>
        <w:rPr>
          <w:rFonts w:ascii="宋体" w:hAnsi="宋体"/>
          <w:sz w:val="24"/>
        </w:rPr>
      </w:r>
      <w:r/>
    </w:p>
    <w:p>
      <w:pPr>
        <w:pStyle w:val="1329"/>
        <w:ind w:firstLine="480"/>
        <w:jc w:val="right"/>
        <w:spacing w:line="500" w:lineRule="exact"/>
        <w:rPr>
          <w:rFonts w:ascii="宋体" w:hAnsi="宋体"/>
          <w:sz w:val="24"/>
          <w:szCs w:val="20"/>
        </w:rPr>
      </w:pPr>
      <w:r>
        <w:rPr>
          <w:rFonts w:hint="eastAsia" w:ascii="宋体" w:hAnsi="宋体"/>
          <w:sz w:val="24"/>
          <w:szCs w:val="20"/>
        </w:rPr>
        <w:t xml:space="preserve">日期：  年  月  日</w:t>
      </w:r>
      <w:r>
        <w:rPr>
          <w:rFonts w:ascii="宋体" w:hAnsi="宋体"/>
          <w:sz w:val="24"/>
          <w:szCs w:val="20"/>
        </w:rPr>
      </w:r>
      <w:r/>
    </w:p>
    <w:p>
      <w:pPr>
        <w:pStyle w:val="703"/>
        <w:spacing w:line="560" w:lineRule="exact"/>
        <w:rPr>
          <w:rFonts w:ascii="Times New Roman" w:hAnsi="Times New Roman"/>
          <w:sz w:val="24"/>
          <w:szCs w:val="24"/>
        </w:rPr>
      </w:pPr>
      <w:r>
        <w:rPr>
          <w:rFonts w:ascii="Times New Roman" w:hAnsi="Times New Roman"/>
          <w:sz w:val="24"/>
          <w:szCs w:val="24"/>
        </w:rPr>
      </w:r>
      <w:r/>
    </w:p>
    <w:p>
      <w:pPr>
        <w:pStyle w:val="703"/>
        <w:rPr>
          <w:rFonts w:ascii="宋体" w:hAnsi="宋体"/>
          <w:sz w:val="24"/>
          <w:szCs w:val="24"/>
        </w:rPr>
      </w:pPr>
      <w:r/>
      <w:bookmarkEnd w:id="149"/>
      <w:r>
        <w:rPr>
          <w:rFonts w:ascii="宋体" w:hAnsi="宋体"/>
          <w:sz w:val="24"/>
          <w:szCs w:val="24"/>
        </w:rPr>
      </w:r>
      <w:r/>
    </w:p>
    <w:p>
      <w:pPr>
        <w:pStyle w:val="703"/>
        <w:rPr>
          <w:rFonts w:ascii="宋体" w:hAnsi="宋体"/>
          <w:sz w:val="24"/>
          <w:szCs w:val="24"/>
        </w:rPr>
      </w:pPr>
      <w:r>
        <w:rPr>
          <w:rFonts w:ascii="宋体" w:hAnsi="宋体"/>
          <w:sz w:val="24"/>
          <w:szCs w:val="24"/>
        </w:rPr>
      </w:r>
      <w:r/>
    </w:p>
    <w:p>
      <w:pPr>
        <w:pStyle w:val="1334"/>
        <w:outlineLvl w:val="1"/>
      </w:pPr>
      <w:r/>
      <w:bookmarkStart w:id="151" w:name="_Toc11157"/>
      <w:r>
        <w:rPr>
          <w:rFonts w:hint="eastAsia" w:ascii="黑体" w:hAnsi="黑体" w:eastAsia="黑体"/>
          <w:bCs/>
          <w:iCs/>
          <w:szCs w:val="32"/>
        </w:rPr>
        <w:t xml:space="preserve">八、技术响应偏离表</w:t>
      </w:r>
      <w:bookmarkEnd w:id="151"/>
      <w:r/>
      <w:r/>
    </w:p>
    <w:p>
      <w:pPr>
        <w:pStyle w:val="1335"/>
        <w:jc w:val="center"/>
        <w:rPr>
          <w:rFonts w:ascii="黑体" w:hAnsi="黑体" w:eastAsia="黑体"/>
          <w:b/>
          <w:sz w:val="32"/>
          <w:szCs w:val="32"/>
        </w:rPr>
      </w:pPr>
      <w:r>
        <w:rPr>
          <w:rFonts w:hint="eastAsia" w:ascii="黑体" w:hAnsi="黑体" w:eastAsia="黑体"/>
          <w:b/>
          <w:sz w:val="32"/>
          <w:szCs w:val="32"/>
        </w:rPr>
        <w:t xml:space="preserve">技术响应偏离表</w:t>
      </w:r>
      <w:r>
        <w:rPr>
          <w:rFonts w:ascii="黑体" w:hAnsi="黑体" w:eastAsia="黑体"/>
          <w:b/>
          <w:sz w:val="32"/>
          <w:szCs w:val="32"/>
        </w:rPr>
      </w:r>
      <w:r/>
    </w:p>
    <w:p>
      <w:pPr>
        <w:pStyle w:val="1335"/>
        <w:ind w:firstLine="480"/>
        <w:rPr>
          <w:rFonts w:ascii="Times New Roman" w:hAnsi="Times New Roman"/>
          <w:sz w:val="24"/>
          <w:szCs w:val="20"/>
        </w:rPr>
      </w:pPr>
      <w:r>
        <w:rPr>
          <w:rFonts w:ascii="Times New Roman" w:hAnsi="Times New Roman"/>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trHeight w:val="651"/>
        </w:trPr>
        <w:tc>
          <w:tcPr>
            <w:tcW w:w="3055" w:type="dxa"/>
            <w:vAlign w:val="center"/>
            <w:textDirection w:val="lrTb"/>
            <w:noWrap w:val="false"/>
          </w:tcPr>
          <w:p>
            <w:pPr>
              <w:pStyle w:val="1335"/>
              <w:jc w:val="center"/>
              <w:spacing w:before="100" w:beforeAutospacing="1" w:line="560" w:lineRule="exact"/>
              <w:widowControl/>
              <w:rPr>
                <w:rFonts w:ascii="宋体" w:hAnsi="宋体"/>
                <w:sz w:val="28"/>
                <w:szCs w:val="28"/>
              </w:rPr>
            </w:pPr>
            <w:r>
              <w:rPr>
                <w:rFonts w:hint="eastAsia" w:ascii="宋体" w:hAnsi="宋体"/>
                <w:sz w:val="28"/>
                <w:szCs w:val="28"/>
              </w:rPr>
              <w:t xml:space="preserve">询价</w:t>
            </w:r>
            <w:r>
              <w:rPr>
                <w:rFonts w:hint="eastAsia" w:ascii="宋体" w:hAnsi="宋体" w:cs="宋体"/>
                <w:sz w:val="28"/>
                <w:szCs w:val="28"/>
              </w:rPr>
              <w:t xml:space="preserve">通知书</w:t>
            </w:r>
            <w:r>
              <w:rPr>
                <w:rFonts w:hint="eastAsia" w:ascii="宋体" w:hAnsi="宋体"/>
                <w:sz w:val="28"/>
                <w:szCs w:val="28"/>
              </w:rPr>
              <w:t xml:space="preserve">内容</w:t>
            </w:r>
            <w:r>
              <w:rPr>
                <w:rFonts w:ascii="宋体" w:hAnsi="宋体"/>
                <w:sz w:val="28"/>
                <w:szCs w:val="28"/>
              </w:rPr>
            </w:r>
            <w:r/>
          </w:p>
        </w:tc>
        <w:tc>
          <w:tcPr>
            <w:tcW w:w="2607" w:type="dxa"/>
            <w:vAlign w:val="center"/>
            <w:textDirection w:val="lrTb"/>
            <w:noWrap w:val="false"/>
          </w:tcPr>
          <w:p>
            <w:pPr>
              <w:pStyle w:val="1335"/>
              <w:jc w:val="center"/>
              <w:spacing w:before="100" w:beforeAutospacing="1" w:line="560" w:lineRule="exact"/>
              <w:widowControl/>
              <w:rPr>
                <w:rFonts w:ascii="宋体" w:hAnsi="宋体"/>
                <w:sz w:val="28"/>
                <w:szCs w:val="28"/>
              </w:rPr>
            </w:pPr>
            <w:r>
              <w:rPr>
                <w:rFonts w:hint="eastAsia" w:ascii="宋体" w:hAnsi="宋体"/>
                <w:sz w:val="28"/>
                <w:szCs w:val="28"/>
              </w:rPr>
              <w:t xml:space="preserve">响应文件内容</w:t>
            </w:r>
            <w:r>
              <w:rPr>
                <w:rFonts w:ascii="宋体" w:hAnsi="宋体"/>
                <w:sz w:val="28"/>
                <w:szCs w:val="28"/>
              </w:rPr>
            </w:r>
            <w:r/>
          </w:p>
        </w:tc>
        <w:tc>
          <w:tcPr>
            <w:tcW w:w="2607" w:type="dxa"/>
            <w:vAlign w:val="center"/>
            <w:textDirection w:val="lrTb"/>
            <w:noWrap w:val="false"/>
          </w:tcPr>
          <w:p>
            <w:pPr>
              <w:pStyle w:val="1335"/>
              <w:jc w:val="center"/>
              <w:spacing w:before="100" w:beforeAutospacing="1" w:line="560" w:lineRule="exact"/>
              <w:widowControl/>
              <w:rPr>
                <w:rFonts w:ascii="宋体" w:hAnsi="宋体"/>
                <w:sz w:val="28"/>
                <w:szCs w:val="28"/>
              </w:rPr>
            </w:pPr>
            <w:r>
              <w:rPr>
                <w:rFonts w:hint="eastAsia" w:ascii="宋体" w:hAnsi="宋体"/>
                <w:sz w:val="28"/>
                <w:szCs w:val="28"/>
              </w:rPr>
              <w:t xml:space="preserve">偏离内容及说明</w:t>
            </w:r>
            <w:r>
              <w:rPr>
                <w:rFonts w:ascii="宋体" w:hAnsi="宋体"/>
                <w:sz w:val="28"/>
                <w:szCs w:val="28"/>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r>
        <w:trPr>
          <w:trHeight w:val="651"/>
        </w:trPr>
        <w:tc>
          <w:tcPr>
            <w:tcW w:w="3055"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c>
          <w:tcPr>
            <w:tcW w:w="2607" w:type="dxa"/>
            <w:vAlign w:val="center"/>
            <w:textDirection w:val="lrTb"/>
            <w:noWrap w:val="false"/>
          </w:tcPr>
          <w:p>
            <w:pPr>
              <w:pStyle w:val="1335"/>
              <w:jc w:val="center"/>
              <w:spacing w:line="560" w:lineRule="exact"/>
              <w:rPr>
                <w:rFonts w:ascii="仿宋_GB2312" w:eastAsia="仿宋_GB2312"/>
                <w:sz w:val="24"/>
              </w:rPr>
            </w:pPr>
            <w:r>
              <w:rPr>
                <w:rFonts w:ascii="仿宋_GB2312" w:eastAsia="仿宋_GB2312"/>
                <w:sz w:val="24"/>
              </w:rPr>
            </w:r>
            <w:r/>
          </w:p>
        </w:tc>
      </w:tr>
    </w:tbl>
    <w:p>
      <w:pPr>
        <w:pStyle w:val="1335"/>
        <w:rPr>
          <w:rFonts w:ascii="宋体" w:hAnsi="宋体"/>
          <w:bCs/>
          <w:sz w:val="24"/>
          <w:szCs w:val="28"/>
        </w:rPr>
      </w:pPr>
      <w:r>
        <w:rPr>
          <w:rFonts w:ascii="宋体" w:hAnsi="宋体"/>
          <w:bCs/>
          <w:sz w:val="24"/>
          <w:szCs w:val="28"/>
        </w:rPr>
      </w:r>
      <w:r/>
    </w:p>
    <w:p>
      <w:pPr>
        <w:pStyle w:val="1335"/>
      </w:pPr>
      <w:r>
        <w:rPr>
          <w:rFonts w:hint="eastAsia" w:ascii="宋体" w:hAnsi="宋体"/>
          <w:bCs/>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342"/>
        <w:rPr>
          <w:rFonts w:ascii="黑体" w:hAnsi="黑体" w:eastAsia="黑体"/>
          <w:bCs/>
          <w:iCs/>
          <w:szCs w:val="32"/>
        </w:rPr>
        <w:outlineLvl w:val="1"/>
      </w:pPr>
      <w:r>
        <w:br w:type="page" w:clear="all"/>
      </w:r>
      <w:bookmarkStart w:id="152" w:name="_Toc8699"/>
      <w:r>
        <w:rPr>
          <w:rFonts w:ascii="黑体" w:hAnsi="黑体" w:eastAsia="黑体"/>
          <w:bCs/>
          <w:iCs/>
          <w:szCs w:val="32"/>
        </w:rPr>
      </w:r>
      <w:r/>
    </w:p>
    <w:p>
      <w:pPr>
        <w:pStyle w:val="1342"/>
        <w:rPr>
          <w:rFonts w:hint="eastAsia" w:ascii="黑体" w:hAnsi="黑体" w:eastAsia="黑体" w:cs="Times New Roman"/>
          <w:b/>
          <w:bCs/>
          <w:iCs/>
          <w:color w:val="000000"/>
          <w:szCs w:val="32"/>
          <w:highlight w:val="none"/>
          <w:lang w:val="en-US" w:eastAsia="zh-CN"/>
        </w:rPr>
        <w:outlineLvl w:val="1"/>
      </w:pPr>
      <w:r>
        <w:rPr>
          <w:rFonts w:hint="eastAsia" w:ascii="黑体" w:hAnsi="黑体" w:eastAsia="黑体"/>
          <w:bCs/>
          <w:iCs/>
          <w:szCs w:val="32"/>
        </w:rPr>
        <w:t xml:space="preserve">九、</w:t>
      </w:r>
      <w:r>
        <w:rPr>
          <w:rFonts w:hint="eastAsia" w:ascii="黑体" w:hAnsi="黑体" w:eastAsia="黑体" w:cs="Times New Roman"/>
          <w:bCs/>
          <w:iCs/>
          <w:color w:val="000000"/>
          <w:szCs w:val="32"/>
          <w:highlight w:val="none"/>
          <w:lang w:val="en-US" w:eastAsia="zh-CN"/>
        </w:rPr>
        <w:t xml:space="preserve">关于符合本国产品标准的声明函</w:t>
      </w:r>
      <w:r>
        <w:rPr>
          <w:rFonts w:hint="eastAsia" w:ascii="黑体" w:hAnsi="黑体" w:eastAsia="黑体" w:cs="Times New Roman"/>
          <w:b/>
          <w:bCs/>
          <w:iCs/>
          <w:color w:val="000000"/>
          <w:szCs w:val="32"/>
          <w:highlight w:val="none"/>
          <w:lang w:val="en-US" w:eastAsia="zh-CN"/>
        </w:rPr>
      </w:r>
      <w:r/>
    </w:p>
    <w:p>
      <w:pPr>
        <w:pStyle w:val="703"/>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提供的以下产品属于本国产品。具体情况如下：</w:t>
      </w:r>
      <w:r>
        <w:rPr>
          <w:rFonts w:hint="eastAsia" w:ascii="宋体" w:hAnsi="宋体" w:eastAsia="宋体" w:cs="宋体"/>
          <w:b w:val="0"/>
          <w:bCs/>
          <w:color w:val="000000"/>
          <w:sz w:val="24"/>
          <w:szCs w:val="24"/>
          <w:highlight w:val="none"/>
        </w:rPr>
      </w:r>
      <w:r/>
    </w:p>
    <w:p>
      <w:pPr>
        <w:pStyle w:val="703"/>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665480</wp:posOffset>
                </wp:positionH>
                <wp:positionV relativeFrom="paragraph">
                  <wp:posOffset>575310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7;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4288155</wp:posOffset>
                </wp:positionH>
                <wp:positionV relativeFrom="paragraph">
                  <wp:posOffset>821690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2438400</wp:posOffset>
                </wp:positionH>
                <wp:positionV relativeFrom="paragraph">
                  <wp:posOffset>805180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3721735</wp:posOffset>
                </wp:positionH>
                <wp:positionV relativeFrom="paragraph">
                  <wp:posOffset>591185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2934335</wp:posOffset>
                </wp:positionH>
                <wp:positionV relativeFrom="paragraph">
                  <wp:posOffset>327660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1.（产品名称1）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。（产品名称1）</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在中国境内生产。（产品名称1）的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703"/>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748665</wp:posOffset>
                </wp:positionH>
                <wp:positionV relativeFrom="paragraph">
                  <wp:posOffset>588010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4160520</wp:posOffset>
                </wp:positionH>
                <wp:positionV relativeFrom="paragraph">
                  <wp:posOffset>753745</wp:posOffset>
                </wp:positionV>
                <wp:extent cx="773430" cy="2216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73430" cy="221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3772535</wp:posOffset>
                </wp:positionH>
                <wp:positionV relativeFrom="paragraph">
                  <wp:posOffset>506095</wp:posOffset>
                </wp:positionV>
                <wp:extent cx="780415" cy="2127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0415" cy="212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2513330</wp:posOffset>
                </wp:positionH>
                <wp:positionV relativeFrom="paragraph">
                  <wp:posOffset>797560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3046095</wp:posOffset>
                </wp:positionH>
                <wp:positionV relativeFrom="paragraph">
                  <wp:posOffset>349250</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color w:val="000000"/>
          <w:sz w:val="24"/>
          <w:szCs w:val="24"/>
          <w:highlight w:val="none"/>
        </w:rPr>
        <w:t xml:space="preserve">2.（产品名称2）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，生产厂为（厂名）</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，厂址为（生产厂址）</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的中国境内生产的组件成本占比≥</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（规定比例）</w:t>
      </w:r>
      <w:r>
        <w:rPr>
          <w:rFonts w:hint="eastAsia" w:ascii="宋体" w:hAnsi="宋体" w:eastAsia="宋体" w:cs="宋体"/>
          <w:b w:val="0"/>
          <w:bCs/>
          <w:color w:val="000000"/>
          <w:sz w:val="24"/>
          <w:szCs w:val="24"/>
          <w:highlight w:val="none"/>
          <w:vertAlign w:val="superscript"/>
        </w:rPr>
        <w:t xml:space="preserve">3</w:t>
      </w:r>
      <w:r>
        <w:rPr>
          <w:rFonts w:hint="eastAsia" w:ascii="宋体" w:hAnsi="宋体" w:eastAsia="宋体" w:cs="宋体"/>
          <w:b w:val="0"/>
          <w:bCs/>
          <w:color w:val="000000"/>
          <w:sz w:val="24"/>
          <w:szCs w:val="24"/>
          <w:highlight w:val="none"/>
        </w:rPr>
        <w:t xml:space="preserve">。（产品名称2）</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的（关键组件）</w:t>
      </w:r>
      <w:r>
        <w:rPr>
          <w:rFonts w:hint="eastAsia" w:ascii="宋体" w:hAnsi="宋体" w:eastAsia="宋体" w:cs="宋体"/>
          <w:b w:val="0"/>
          <w:bCs/>
          <w:color w:val="000000"/>
          <w:sz w:val="24"/>
          <w:szCs w:val="24"/>
          <w:highlight w:val="none"/>
          <w:vertAlign w:val="superscript"/>
        </w:rPr>
        <w:t xml:space="preserve">4</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在中国境内生产。（产品名称2）的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（关键工序）</w:t>
      </w:r>
      <w:r>
        <w:rPr>
          <w:rFonts w:hint="eastAsia" w:ascii="宋体" w:hAnsi="宋体" w:eastAsia="宋体" w:cs="宋体"/>
          <w:b w:val="0"/>
          <w:bCs/>
          <w:color w:val="000000"/>
          <w:sz w:val="24"/>
          <w:szCs w:val="24"/>
          <w:highlight w:val="none"/>
          <w:vertAlign w:val="superscript"/>
        </w:rPr>
        <w:t xml:space="preserve">5</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在中国境内完成。</w:t>
      </w:r>
      <w:r>
        <w:rPr>
          <w:rFonts w:hint="eastAsia" w:ascii="宋体" w:hAnsi="宋体" w:eastAsia="宋体" w:cs="宋体"/>
          <w:b w:val="0"/>
          <w:bCs/>
          <w:color w:val="000000"/>
          <w:sz w:val="24"/>
          <w:szCs w:val="24"/>
          <w:highlight w:val="none"/>
        </w:rPr>
      </w:r>
      <w:r/>
    </w:p>
    <w:p>
      <w:pPr>
        <w:pStyle w:val="703"/>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703"/>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本公司（单位）对上述声明内容的真实性负责。如有虚假，愿承担相应法律责任。</w:t>
      </w:r>
      <w:r>
        <w:rPr>
          <w:rFonts w:hint="eastAsia" w:ascii="宋体" w:hAnsi="宋体" w:eastAsia="宋体" w:cs="宋体"/>
          <w:b w:val="0"/>
          <w:bCs/>
          <w:color w:val="000000"/>
          <w:sz w:val="24"/>
          <w:szCs w:val="24"/>
          <w:highlight w:val="none"/>
        </w:rPr>
      </w:r>
      <w:r/>
    </w:p>
    <w:p>
      <w:pPr>
        <w:pStyle w:val="703"/>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公司（单位）名称（盖章）：</w:t>
      </w:r>
      <w:r>
        <w:rPr>
          <w:rFonts w:hint="eastAsia" w:ascii="宋体" w:hAnsi="宋体" w:eastAsia="宋体" w:cs="宋体"/>
          <w:b w:val="0"/>
          <w:bCs/>
          <w:color w:val="000000"/>
          <w:sz w:val="24"/>
          <w:szCs w:val="24"/>
          <w:highlight w:val="none"/>
        </w:rPr>
      </w:r>
      <w:r/>
    </w:p>
    <w:p>
      <w:pPr>
        <w:pStyle w:val="703"/>
        <w:ind w:firstLine="56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日期：    年    月    日</w:t>
      </w:r>
      <w:r>
        <w:rPr>
          <w:rFonts w:hint="eastAsia" w:ascii="宋体" w:hAnsi="宋体" w:eastAsia="宋体" w:cs="宋体"/>
          <w:b w:val="0"/>
          <w:bCs/>
          <w:color w:val="000000"/>
          <w:sz w:val="24"/>
          <w:szCs w:val="24"/>
          <w:highlight w:val="none"/>
        </w:rPr>
      </w:r>
      <w:r/>
    </w:p>
    <w:p>
      <w:pPr>
        <w:pStyle w:val="703"/>
        <w:ind w:firstLine="480"/>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1.产品如有型号，请在“产品名称”栏一并填写。</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2.生产厂名与厂址应与生产厂营业执照载明的相关信息保持一致。</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3.该产品的中国境内生产的组件成本占比相关要求实施前，“规定比例”栏可不填，下同。</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4.该产品的关键组件要求实施前，“关键组件”栏可不填，下同。</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5.该产品的关键工序要求实施前，“关键工序”栏可不填，下同。</w:t>
      </w:r>
      <w:r>
        <w:rPr>
          <w:rFonts w:hint="eastAsia" w:ascii="宋体" w:hAnsi="宋体" w:eastAsia="宋体" w:cs="宋体"/>
          <w:b w:val="0"/>
          <w:bCs/>
          <w:color w:val="000000"/>
          <w:sz w:val="24"/>
          <w:szCs w:val="24"/>
          <w:highlight w:val="none"/>
        </w:rPr>
      </w:r>
      <w:r/>
    </w:p>
    <w:p>
      <w:pPr>
        <w:pStyle w:val="703"/>
        <w:ind w:firstLine="482"/>
        <w:jc w:val="both"/>
        <w:keepLines w:val="0"/>
        <w:keepNext w:val="0"/>
        <w:pageBreakBefore w:val="0"/>
        <w:spacing w:line="400" w:lineRule="exact"/>
        <w:shd w:val="clear" w:color="auto" w:fill="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6.用斜线划除的地方无需填写。</w:t>
      </w:r>
      <w:r>
        <w:rPr>
          <w:rFonts w:hint="eastAsia" w:ascii="宋体" w:hAnsi="宋体" w:eastAsia="宋体" w:cs="宋体"/>
          <w:b w:val="0"/>
          <w:bCs/>
          <w:color w:val="000000"/>
          <w:sz w:val="24"/>
          <w:szCs w:val="24"/>
          <w:highlight w:val="none"/>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rPr>
          <w:rFonts w:hint="eastAsia" w:ascii="黑体" w:hAnsi="黑体" w:eastAsia="黑体"/>
          <w:bCs/>
          <w:iCs/>
          <w:szCs w:val="32"/>
        </w:rPr>
        <w:outlineLvl w:val="1"/>
      </w:pPr>
      <w:r>
        <w:rPr>
          <w:rFonts w:hint="eastAsia" w:ascii="黑体" w:hAnsi="黑体" w:eastAsia="黑体"/>
          <w:bCs/>
          <w:iCs/>
          <w:szCs w:val="32"/>
        </w:rPr>
      </w:r>
      <w:r/>
    </w:p>
    <w:p>
      <w:pPr>
        <w:pStyle w:val="1348"/>
        <w:outlineLvl w:val="1"/>
      </w:pPr>
      <w:r>
        <w:rPr>
          <w:rFonts w:hint="eastAsia" w:ascii="黑体" w:hAnsi="黑体" w:eastAsia="黑体"/>
          <w:bCs/>
          <w:iCs/>
          <w:szCs w:val="32"/>
          <w:lang w:val="en-US" w:eastAsia="zh-CN"/>
        </w:rPr>
        <w:t xml:space="preserve">十、</w:t>
      </w:r>
      <w:r>
        <w:rPr>
          <w:rFonts w:hint="eastAsia" w:ascii="黑体" w:hAnsi="黑体" w:eastAsia="黑体"/>
          <w:bCs/>
          <w:iCs/>
          <w:szCs w:val="32"/>
        </w:rPr>
        <w:t xml:space="preserve">询价响应所需的其他资料</w:t>
      </w:r>
      <w:bookmarkEnd w:id="152"/>
      <w:r/>
      <w:r/>
    </w:p>
    <w:p>
      <w:pPr>
        <w:pStyle w:val="1349"/>
      </w:pPr>
      <w:r>
        <w:rPr>
          <w:rFonts w:hint="eastAsia"/>
        </w:rPr>
        <w:t xml:space="preserve">请在此文档中增加询价响应所需其他相关内容（包括资格要求、评标办法、采购需求中涉及的证件证明及其它供应商认为有必要提供的资料），如没有请将此空文档上传。</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imHei">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Cambria">
    <w:panose1 w:val="02040503050406030204"/>
  </w:font>
  <w:font w:name="Kingsoft Phonetic Plain">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50</w:t>
    </w:r>
    <w:r>
      <w:fldChar w:fldCharType="end"/>
    </w:r>
    <w:r/>
  </w:p>
  <w:p>
    <w:pPr>
      <w:pStyle w:val="804"/>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8"/>
      <w:numFmt w:val="decimal"/>
      <w:isLgl w:val="false"/>
      <w:suff w:val="nothing"/>
      <w:lvlText w:val="%1-"/>
      <w:lvlJc w:val="left"/>
      <w:pPr>
        <w:pStyle w:val="703"/>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pStyle w:val="703"/>
      </w:pPr>
      <w:rPr>
        <w:rFonts w:hint="eastAsia"/>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5">
    <w:multiLevelType w:val="hybridMultilevel"/>
    <w:lvl w:ilvl="0">
      <w:start w:val="7"/>
      <w:numFmt w:val="decimal"/>
      <w:isLgl w:val="false"/>
      <w:suff w:val="tab"/>
      <w:lvlText w:val="%1、"/>
      <w:lvlJc w:val="left"/>
      <w:pPr>
        <w:pStyle w:val="703"/>
        <w:ind w:left="1080" w:hanging="360"/>
      </w:pPr>
    </w:lvl>
    <w:lvl w:ilvl="1">
      <w:start w:val="1"/>
      <w:numFmt w:val="lowerLetter"/>
      <w:isLgl w:val="false"/>
      <w:suff w:val="tab"/>
      <w:lvlText w:val="%2)"/>
      <w:lvlJc w:val="left"/>
      <w:pPr>
        <w:pStyle w:val="703"/>
        <w:ind w:left="1560" w:hanging="420"/>
      </w:pPr>
    </w:lvl>
    <w:lvl w:ilvl="2">
      <w:start w:val="1"/>
      <w:numFmt w:val="lowerRoman"/>
      <w:isLgl w:val="false"/>
      <w:suff w:val="tab"/>
      <w:lvlText w:val="%3."/>
      <w:lvlJc w:val="right"/>
      <w:pPr>
        <w:pStyle w:val="703"/>
        <w:ind w:left="1980" w:hanging="420"/>
      </w:pPr>
    </w:lvl>
    <w:lvl w:ilvl="3">
      <w:start w:val="1"/>
      <w:numFmt w:val="decimal"/>
      <w:isLgl w:val="false"/>
      <w:suff w:val="tab"/>
      <w:lvlText w:val="%4."/>
      <w:lvlJc w:val="left"/>
      <w:pPr>
        <w:pStyle w:val="703"/>
        <w:ind w:left="2400" w:hanging="420"/>
      </w:pPr>
    </w:lvl>
    <w:lvl w:ilvl="4">
      <w:start w:val="1"/>
      <w:numFmt w:val="lowerLetter"/>
      <w:isLgl w:val="false"/>
      <w:suff w:val="tab"/>
      <w:lvlText w:val="%5)"/>
      <w:lvlJc w:val="left"/>
      <w:pPr>
        <w:pStyle w:val="703"/>
        <w:ind w:left="2820" w:hanging="420"/>
      </w:pPr>
    </w:lvl>
    <w:lvl w:ilvl="5">
      <w:start w:val="1"/>
      <w:numFmt w:val="lowerRoman"/>
      <w:isLgl w:val="false"/>
      <w:suff w:val="tab"/>
      <w:lvlText w:val="%6."/>
      <w:lvlJc w:val="right"/>
      <w:pPr>
        <w:pStyle w:val="703"/>
        <w:ind w:left="3240" w:hanging="420"/>
      </w:pPr>
    </w:lvl>
    <w:lvl w:ilvl="6">
      <w:start w:val="1"/>
      <w:numFmt w:val="decimal"/>
      <w:isLgl w:val="false"/>
      <w:suff w:val="tab"/>
      <w:lvlText w:val="%7."/>
      <w:lvlJc w:val="left"/>
      <w:pPr>
        <w:pStyle w:val="703"/>
        <w:ind w:left="3660" w:hanging="420"/>
      </w:pPr>
    </w:lvl>
    <w:lvl w:ilvl="7">
      <w:start w:val="1"/>
      <w:numFmt w:val="lowerLetter"/>
      <w:isLgl w:val="false"/>
      <w:suff w:val="tab"/>
      <w:lvlText w:val="%8)"/>
      <w:lvlJc w:val="left"/>
      <w:pPr>
        <w:pStyle w:val="703"/>
        <w:ind w:left="4080" w:hanging="420"/>
      </w:pPr>
    </w:lvl>
    <w:lvl w:ilvl="8">
      <w:start w:val="1"/>
      <w:numFmt w:val="lowerRoman"/>
      <w:isLgl w:val="false"/>
      <w:suff w:val="tab"/>
      <w:lvlText w:val="%9."/>
      <w:lvlJc w:val="right"/>
      <w:pPr>
        <w:pStyle w:val="703"/>
        <w:ind w:left="4500" w:hanging="420"/>
      </w:pPr>
    </w:lvl>
  </w:abstractNum>
  <w:num w:numId="1">
    <w:abstractNumId w:val="2"/>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link w:val="784"/>
    <w:uiPriority w:val="9"/>
    <w:rPr>
      <w:rFonts w:ascii="Arial" w:hAnsi="Arial" w:eastAsia="Arial" w:cs="Arial"/>
      <w:sz w:val="40"/>
      <w:szCs w:val="40"/>
    </w:rPr>
  </w:style>
  <w:style w:type="character" w:styleId="665">
    <w:name w:val="Heading 2 Char"/>
    <w:link w:val="786"/>
    <w:uiPriority w:val="9"/>
    <w:rPr>
      <w:rFonts w:ascii="Arial" w:hAnsi="Arial" w:eastAsia="Arial" w:cs="Arial"/>
      <w:sz w:val="34"/>
    </w:rPr>
  </w:style>
  <w:style w:type="character" w:styleId="666">
    <w:name w:val="Heading 3 Char"/>
    <w:link w:val="788"/>
    <w:uiPriority w:val="9"/>
    <w:rPr>
      <w:rFonts w:ascii="Arial" w:hAnsi="Arial" w:eastAsia="Arial" w:cs="Arial"/>
      <w:sz w:val="30"/>
      <w:szCs w:val="30"/>
    </w:rPr>
  </w:style>
  <w:style w:type="character" w:styleId="667">
    <w:name w:val="Heading 4 Char"/>
    <w:link w:val="790"/>
    <w:uiPriority w:val="9"/>
    <w:rPr>
      <w:rFonts w:ascii="Arial" w:hAnsi="Arial" w:eastAsia="Arial" w:cs="Arial"/>
      <w:b/>
      <w:bCs/>
      <w:sz w:val="26"/>
      <w:szCs w:val="26"/>
    </w:rPr>
  </w:style>
  <w:style w:type="character" w:styleId="668">
    <w:name w:val="Heading 5 Char"/>
    <w:link w:val="792"/>
    <w:uiPriority w:val="9"/>
    <w:rPr>
      <w:rFonts w:ascii="Arial" w:hAnsi="Arial" w:eastAsia="Arial" w:cs="Arial"/>
      <w:b/>
      <w:bCs/>
      <w:sz w:val="24"/>
      <w:szCs w:val="24"/>
    </w:rPr>
  </w:style>
  <w:style w:type="character" w:styleId="669">
    <w:name w:val="Heading 6 Char"/>
    <w:link w:val="794"/>
    <w:uiPriority w:val="9"/>
    <w:rPr>
      <w:rFonts w:ascii="Arial" w:hAnsi="Arial" w:eastAsia="Arial" w:cs="Arial"/>
      <w:b/>
      <w:bCs/>
      <w:sz w:val="22"/>
      <w:szCs w:val="22"/>
    </w:rPr>
  </w:style>
  <w:style w:type="character" w:styleId="670">
    <w:name w:val="Heading 7 Char"/>
    <w:link w:val="796"/>
    <w:uiPriority w:val="9"/>
    <w:rPr>
      <w:rFonts w:ascii="Arial" w:hAnsi="Arial" w:eastAsia="Arial" w:cs="Arial"/>
      <w:b/>
      <w:bCs/>
      <w:i/>
      <w:iCs/>
      <w:sz w:val="22"/>
      <w:szCs w:val="22"/>
    </w:rPr>
  </w:style>
  <w:style w:type="character" w:styleId="671">
    <w:name w:val="Heading 8 Char"/>
    <w:link w:val="798"/>
    <w:uiPriority w:val="9"/>
    <w:rPr>
      <w:rFonts w:ascii="Arial" w:hAnsi="Arial" w:eastAsia="Arial" w:cs="Arial"/>
      <w:i/>
      <w:iCs/>
      <w:sz w:val="22"/>
      <w:szCs w:val="22"/>
    </w:rPr>
  </w:style>
  <w:style w:type="character" w:styleId="672">
    <w:name w:val="Heading 9 Char"/>
    <w:link w:val="800"/>
    <w:uiPriority w:val="9"/>
    <w:rPr>
      <w:rFonts w:ascii="Arial" w:hAnsi="Arial" w:eastAsia="Arial" w:cs="Arial"/>
      <w:i/>
      <w:iCs/>
      <w:sz w:val="21"/>
      <w:szCs w:val="21"/>
    </w:rPr>
  </w:style>
  <w:style w:type="paragraph" w:styleId="673">
    <w:name w:val="List Paragraph"/>
    <w:basedOn w:val="703"/>
    <w:uiPriority w:val="34"/>
    <w:qFormat/>
    <w:pPr>
      <w:contextualSpacing/>
      <w:ind w:left="720"/>
    </w:pPr>
  </w:style>
  <w:style w:type="paragraph" w:styleId="674">
    <w:name w:val="Title"/>
    <w:basedOn w:val="703"/>
    <w:next w:val="703"/>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basedOn w:val="703"/>
    <w:next w:val="703"/>
    <w:link w:val="814"/>
    <w:uiPriority w:val="11"/>
    <w:qFormat/>
    <w:pPr>
      <w:spacing w:before="200" w:after="200"/>
    </w:pPr>
    <w:rPr>
      <w:sz w:val="24"/>
      <w:szCs w:val="24"/>
    </w:rPr>
  </w:style>
  <w:style w:type="paragraph" w:styleId="677">
    <w:name w:val="Quote"/>
    <w:basedOn w:val="703"/>
    <w:next w:val="703"/>
    <w:link w:val="678"/>
    <w:uiPriority w:val="29"/>
    <w:qFormat/>
    <w:pPr>
      <w:ind w:left="720" w:right="720"/>
    </w:pPr>
    <w:rPr>
      <w:i/>
    </w:rPr>
  </w:style>
  <w:style w:type="character" w:styleId="678">
    <w:name w:val="Quote Char"/>
    <w:link w:val="677"/>
    <w:uiPriority w:val="29"/>
    <w:rPr>
      <w:i/>
    </w:rPr>
  </w:style>
  <w:style w:type="paragraph" w:styleId="679">
    <w:name w:val="Intense Quote"/>
    <w:basedOn w:val="703"/>
    <w:next w:val="703"/>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paragraph" w:styleId="681">
    <w:name w:val="Header"/>
    <w:basedOn w:val="703"/>
    <w:link w:val="682"/>
    <w:uiPriority w:val="99"/>
    <w:unhideWhenUsed/>
    <w:pPr>
      <w:spacing w:after="0" w:line="240" w:lineRule="auto"/>
      <w:tabs>
        <w:tab w:val="center" w:pos="7143" w:leader="none"/>
        <w:tab w:val="right" w:pos="14287" w:leader="none"/>
      </w:tabs>
    </w:pPr>
  </w:style>
  <w:style w:type="character" w:styleId="682">
    <w:name w:val="Header Char"/>
    <w:link w:val="681"/>
    <w:uiPriority w:val="99"/>
  </w:style>
  <w:style w:type="paragraph" w:styleId="683">
    <w:name w:val="Footer"/>
    <w:basedOn w:val="703"/>
    <w:link w:val="827"/>
    <w:uiPriority w:val="99"/>
    <w:unhideWhenUsed/>
    <w:pPr>
      <w:spacing w:after="0" w:line="240" w:lineRule="auto"/>
      <w:tabs>
        <w:tab w:val="center" w:pos="7143" w:leader="none"/>
        <w:tab w:val="right" w:pos="14287" w:leader="none"/>
      </w:tabs>
    </w:pPr>
  </w:style>
  <w:style w:type="character" w:styleId="684">
    <w:name w:val="Footer Char"/>
    <w:link w:val="683"/>
    <w:uiPriority w:val="99"/>
  </w:style>
  <w:style w:type="paragraph" w:styleId="685">
    <w:name w:val="Caption"/>
    <w:basedOn w:val="703"/>
    <w:next w:val="703"/>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3"/>
    <w:link w:val="818"/>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3"/>
    <w:link w:val="819"/>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3"/>
    <w:next w:val="703"/>
    <w:uiPriority w:val="39"/>
    <w:unhideWhenUsed/>
    <w:pPr>
      <w:ind w:left="0" w:right="0" w:firstLine="0"/>
      <w:spacing w:after="57"/>
    </w:pPr>
  </w:style>
  <w:style w:type="paragraph" w:styleId="693">
    <w:name w:val="toc 2"/>
    <w:basedOn w:val="703"/>
    <w:next w:val="703"/>
    <w:uiPriority w:val="39"/>
    <w:unhideWhenUsed/>
    <w:pPr>
      <w:ind w:left="283" w:right="0" w:firstLine="0"/>
      <w:spacing w:after="57"/>
    </w:pPr>
  </w:style>
  <w:style w:type="paragraph" w:styleId="694">
    <w:name w:val="toc 3"/>
    <w:basedOn w:val="703"/>
    <w:next w:val="703"/>
    <w:uiPriority w:val="39"/>
    <w:unhideWhenUsed/>
    <w:pPr>
      <w:ind w:left="567" w:right="0" w:firstLine="0"/>
      <w:spacing w:after="57"/>
    </w:pPr>
  </w:style>
  <w:style w:type="paragraph" w:styleId="695">
    <w:name w:val="toc 4"/>
    <w:basedOn w:val="703"/>
    <w:next w:val="703"/>
    <w:uiPriority w:val="39"/>
    <w:unhideWhenUsed/>
    <w:pPr>
      <w:ind w:left="850" w:right="0" w:firstLine="0"/>
      <w:spacing w:after="57"/>
    </w:pPr>
  </w:style>
  <w:style w:type="paragraph" w:styleId="696">
    <w:name w:val="toc 5"/>
    <w:basedOn w:val="703"/>
    <w:next w:val="703"/>
    <w:uiPriority w:val="39"/>
    <w:unhideWhenUsed/>
    <w:pPr>
      <w:ind w:left="1134" w:right="0" w:firstLine="0"/>
      <w:spacing w:after="57"/>
    </w:pPr>
  </w:style>
  <w:style w:type="paragraph" w:styleId="697">
    <w:name w:val="toc 6"/>
    <w:basedOn w:val="703"/>
    <w:next w:val="703"/>
    <w:uiPriority w:val="39"/>
    <w:unhideWhenUsed/>
    <w:pPr>
      <w:ind w:left="1417" w:right="0" w:firstLine="0"/>
      <w:spacing w:after="57"/>
    </w:pPr>
  </w:style>
  <w:style w:type="paragraph" w:styleId="698">
    <w:name w:val="toc 7"/>
    <w:basedOn w:val="703"/>
    <w:next w:val="703"/>
    <w:uiPriority w:val="39"/>
    <w:unhideWhenUsed/>
    <w:pPr>
      <w:ind w:left="1701" w:right="0" w:firstLine="0"/>
      <w:spacing w:after="57"/>
    </w:pPr>
  </w:style>
  <w:style w:type="paragraph" w:styleId="699">
    <w:name w:val="toc 8"/>
    <w:basedOn w:val="703"/>
    <w:next w:val="703"/>
    <w:uiPriority w:val="39"/>
    <w:unhideWhenUsed/>
    <w:pPr>
      <w:ind w:left="1984" w:right="0" w:firstLine="0"/>
      <w:spacing w:after="57"/>
    </w:pPr>
  </w:style>
  <w:style w:type="paragraph" w:styleId="700">
    <w:name w:val="toc 9"/>
    <w:basedOn w:val="703"/>
    <w:next w:val="703"/>
    <w:uiPriority w:val="39"/>
    <w:unhideWhenUsed/>
    <w:pPr>
      <w:ind w:left="2268" w:right="0" w:firstLine="0"/>
      <w:spacing w:after="57"/>
    </w:pPr>
  </w:style>
  <w:style w:type="paragraph" w:styleId="701">
    <w:name w:val="TOC Heading"/>
    <w:uiPriority w:val="39"/>
    <w:unhideWhenUsed/>
  </w:style>
  <w:style w:type="paragraph" w:styleId="702">
    <w:name w:val="table of figures"/>
    <w:basedOn w:val="703"/>
    <w:next w:val="703"/>
    <w:uiPriority w:val="99"/>
    <w:unhideWhenUsed/>
    <w:pPr>
      <w:spacing w:after="0" w:afterAutospacing="0"/>
    </w:pPr>
  </w:style>
  <w:style w:type="paragraph" w:styleId="703" w:default="1">
    <w:name w:val="Normal"/>
    <w:next w:val="703"/>
    <w:link w:val="703"/>
    <w:pPr>
      <w:jc w:val="both"/>
      <w:widowControl w:val="off"/>
    </w:pPr>
    <w:rPr>
      <w:rFonts w:ascii="Calibri" w:hAnsi="Calibri" w:eastAsia="宋体" w:cs="Times New Roman"/>
      <w:sz w:val="21"/>
      <w:szCs w:val="22"/>
      <w:lang w:val="en-US" w:eastAsia="zh-CN" w:bidi="ar-SA"/>
    </w:rPr>
  </w:style>
  <w:style w:type="character" w:styleId="704">
    <w:name w:val="默认段落字体"/>
    <w:next w:val="704"/>
    <w:link w:val="703"/>
    <w:rPr>
      <w:rFonts w:ascii="Times New Roman" w:hAnsi="Times New Roman" w:eastAsia="宋体" w:cs="Times New Roman"/>
      <w:lang w:val="en-US" w:eastAsia="zh-CN" w:bidi="ar-SA"/>
    </w:rPr>
  </w:style>
  <w:style w:type="table" w:styleId="705">
    <w:name w:val="普通表格"/>
    <w:next w:val="705"/>
    <w:link w:val="703"/>
    <w:rPr>
      <w:rFonts w:ascii="Times New Roman" w:hAnsi="Times New Roman" w:eastAsia="宋体" w:cs="Times New Roman"/>
      <w:lang w:val="en-US" w:eastAsia="zh-CN" w:bidi="ar-SA"/>
    </w:rPr>
    <w:tblPr/>
  </w:style>
  <w:style w:type="paragraph" w:styleId="706">
    <w:name w:val="目录 7"/>
    <w:basedOn w:val="703"/>
    <w:next w:val="703"/>
    <w:link w:val="703"/>
    <w:pPr>
      <w:ind w:left="1260"/>
      <w:jc w:val="left"/>
    </w:pPr>
    <w:rPr>
      <w:rFonts w:ascii="Times New Roman" w:hAnsi="Times New Roman" w:eastAsia="宋体" w:cs="Calibri"/>
      <w:sz w:val="18"/>
      <w:szCs w:val="18"/>
      <w:lang w:val="en-US" w:eastAsia="zh-CN" w:bidi="ar-SA"/>
    </w:rPr>
  </w:style>
  <w:style w:type="paragraph" w:styleId="707">
    <w:name w:val="列表项目符号 4"/>
    <w:basedOn w:val="703"/>
    <w:next w:val="707"/>
    <w:link w:val="703"/>
    <w:pPr>
      <w:ind w:left="360" w:hanging="360"/>
      <w:spacing w:line="380" w:lineRule="exact"/>
      <w:tabs>
        <w:tab w:val="left" w:pos="360" w:leader="none"/>
      </w:tabs>
    </w:pPr>
    <w:rPr>
      <w:rFonts w:ascii="Times New Roman" w:hAnsi="Times New Roman" w:eastAsia="宋体" w:cs="Times New Roman"/>
      <w:sz w:val="28"/>
      <w:lang w:val="en-US" w:eastAsia="zh-CN" w:bidi="ar-SA"/>
    </w:rPr>
  </w:style>
  <w:style w:type="paragraph" w:styleId="708">
    <w:name w:val="索引 8"/>
    <w:basedOn w:val="703"/>
    <w:next w:val="703"/>
    <w:link w:val="703"/>
    <w:pPr>
      <w:ind w:left="1400"/>
    </w:pPr>
    <w:rPr>
      <w:rFonts w:ascii="Times New Roman" w:hAnsi="Times New Roman" w:eastAsia="宋体" w:cs="Times New Roman"/>
      <w:lang w:val="en-US" w:eastAsia="zh-CN" w:bidi="ar-SA"/>
    </w:rPr>
  </w:style>
  <w:style w:type="paragraph" w:styleId="709">
    <w:name w:val="列表编号"/>
    <w:basedOn w:val="703"/>
    <w:next w:val="709"/>
    <w:link w:val="703"/>
    <w:pPr>
      <w:spacing w:line="360" w:lineRule="auto"/>
      <w:tabs>
        <w:tab w:val="left" w:pos="0" w:leader="none"/>
        <w:tab w:val="left" w:pos="840" w:leader="none"/>
      </w:tabs>
    </w:pPr>
    <w:rPr>
      <w:rFonts w:ascii="Times New Roman" w:hAnsi="Times New Roman" w:eastAsia="宋体" w:cs="Times New Roman"/>
      <w:lang w:val="en-US" w:eastAsia="zh-CN" w:bidi="ar-SA"/>
    </w:rPr>
  </w:style>
  <w:style w:type="paragraph" w:styleId="710">
    <w:name w:val="正文缩进"/>
    <w:basedOn w:val="703"/>
    <w:next w:val="703"/>
    <w:link w:val="703"/>
    <w:pPr>
      <w:ind w:firstLine="420"/>
    </w:pPr>
    <w:rPr>
      <w:rFonts w:ascii="宋体" w:hAnsi="Times New Roman" w:eastAsia="宋体" w:cs="Times New Roman"/>
      <w:color w:val="000000"/>
      <w:sz w:val="24"/>
      <w:szCs w:val="20"/>
      <w:lang w:val="en-US" w:eastAsia="zh-CN" w:bidi="ar-SA"/>
    </w:rPr>
  </w:style>
  <w:style w:type="paragraph" w:styleId="711">
    <w:name w:val="索引 5"/>
    <w:basedOn w:val="703"/>
    <w:next w:val="703"/>
    <w:link w:val="703"/>
    <w:pPr>
      <w:ind w:left="800"/>
    </w:pPr>
    <w:rPr>
      <w:rFonts w:ascii="Times New Roman" w:hAnsi="Times New Roman" w:eastAsia="宋体" w:cs="Times New Roman"/>
      <w:lang w:val="en-US" w:eastAsia="zh-CN" w:bidi="ar-SA"/>
    </w:rPr>
  </w:style>
  <w:style w:type="paragraph" w:styleId="712">
    <w:name w:val="列表项目符号"/>
    <w:basedOn w:val="703"/>
    <w:next w:val="712"/>
    <w:link w:val="703"/>
    <w:pPr>
      <w:ind w:left="962" w:hanging="480"/>
      <w:spacing w:line="360" w:lineRule="auto"/>
      <w:tabs>
        <w:tab w:val="left" w:pos="840" w:leader="none"/>
      </w:tabs>
    </w:pPr>
    <w:rPr>
      <w:rFonts w:ascii="Times New Roman" w:hAnsi="Times New Roman" w:eastAsia="宋体" w:cs="Times New Roman"/>
      <w:sz w:val="24"/>
      <w:lang w:val="en-US" w:eastAsia="zh-CN" w:bidi="ar-SA"/>
    </w:rPr>
  </w:style>
  <w:style w:type="paragraph" w:styleId="713">
    <w:name w:val="文档结构图"/>
    <w:basedOn w:val="703"/>
    <w:next w:val="713"/>
    <w:link w:val="703"/>
    <w:pPr>
      <w:shd w:val="clear" w:color="auto" w:fill="000080"/>
    </w:pPr>
    <w:rPr>
      <w:rFonts w:ascii="Times New Roman" w:hAnsi="Times New Roman" w:eastAsia="宋体" w:cs="Times New Roman"/>
      <w:lang w:val="en-US" w:eastAsia="zh-CN" w:bidi="ar-SA"/>
    </w:rPr>
  </w:style>
  <w:style w:type="paragraph" w:styleId="714">
    <w:name w:val="批注文字"/>
    <w:basedOn w:val="703"/>
    <w:next w:val="714"/>
    <w:link w:val="715"/>
    <w:pPr>
      <w:jc w:val="left"/>
    </w:pPr>
    <w:rPr>
      <w:rFonts w:ascii="Times New Roman" w:hAnsi="Times New Roman" w:eastAsia="宋体" w:cs="Times New Roman"/>
      <w:szCs w:val="20"/>
      <w:lang w:val="en-US" w:eastAsia="zh-CN" w:bidi="ar-SA"/>
    </w:rPr>
  </w:style>
  <w:style w:type="character" w:styleId="715">
    <w:name w:val="批注文字 Char"/>
    <w:next w:val="715"/>
    <w:link w:val="714"/>
    <w:rPr>
      <w:rFonts w:ascii="Calibri" w:hAnsi="Calibri" w:eastAsia="宋体" w:cs="Times New Roman"/>
      <w:sz w:val="21"/>
      <w:lang w:val="en-US" w:eastAsia="zh-CN" w:bidi="ar-SA"/>
    </w:rPr>
  </w:style>
  <w:style w:type="paragraph" w:styleId="716">
    <w:name w:val="索引 6"/>
    <w:basedOn w:val="703"/>
    <w:next w:val="703"/>
    <w:link w:val="703"/>
    <w:pPr>
      <w:ind w:left="1000"/>
    </w:pPr>
    <w:rPr>
      <w:rFonts w:ascii="Times New Roman" w:hAnsi="Times New Roman" w:eastAsia="宋体" w:cs="Times New Roman"/>
      <w:lang w:val="en-US" w:eastAsia="zh-CN" w:bidi="ar-SA"/>
    </w:rPr>
  </w:style>
  <w:style w:type="paragraph" w:styleId="717">
    <w:name w:val="正文文本 3"/>
    <w:basedOn w:val="703"/>
    <w:next w:val="717"/>
    <w:link w:val="703"/>
    <w:rPr>
      <w:rFonts w:ascii="Times New Roman" w:hAnsi="Times New Roman" w:eastAsia="宋体" w:cs="Times New Roman"/>
      <w:color w:val="000000"/>
      <w:lang w:val="en-US" w:eastAsia="zh-CN" w:bidi="ar-SA"/>
    </w:rPr>
  </w:style>
  <w:style w:type="paragraph" w:styleId="718">
    <w:name w:val="列表项目符号 3"/>
    <w:basedOn w:val="703"/>
    <w:next w:val="718"/>
    <w:link w:val="703"/>
    <w:pPr>
      <w:ind w:left="1200" w:hanging="360"/>
      <w:spacing w:line="380" w:lineRule="exact"/>
      <w:tabs>
        <w:tab w:val="left" w:pos="1200" w:leader="none"/>
      </w:tabs>
    </w:pPr>
    <w:rPr>
      <w:rFonts w:ascii="Times New Roman" w:hAnsi="Times New Roman" w:eastAsia="宋体" w:cs="Times New Roman"/>
      <w:sz w:val="28"/>
      <w:lang w:val="en-US" w:eastAsia="zh-CN" w:bidi="ar-SA"/>
    </w:rPr>
  </w:style>
  <w:style w:type="paragraph" w:styleId="719">
    <w:name w:val="正文文本"/>
    <w:basedOn w:val="703"/>
    <w:next w:val="719"/>
    <w:link w:val="703"/>
    <w:pPr>
      <w:spacing w:line="60" w:lineRule="auto"/>
    </w:pPr>
    <w:rPr>
      <w:rFonts w:ascii="仿宋_GB2312" w:hAnsi="Times New Roman" w:eastAsia="仿宋_GB2312" w:cs="Times New Roman"/>
      <w:sz w:val="32"/>
      <w:lang w:val="en-US" w:eastAsia="zh-CN" w:bidi="ar-SA"/>
    </w:rPr>
  </w:style>
  <w:style w:type="paragraph" w:styleId="720">
    <w:name w:val="正文文本缩进"/>
    <w:basedOn w:val="703"/>
    <w:next w:val="720"/>
    <w:link w:val="703"/>
    <w:pPr>
      <w:ind w:firstLine="225"/>
    </w:pPr>
    <w:rPr>
      <w:rFonts w:ascii="仿宋_GB2312" w:hAnsi="Times New Roman" w:eastAsia="仿宋_GB2312" w:cs="Times New Roman"/>
      <w:sz w:val="32"/>
      <w:lang w:val="en-US" w:eastAsia="zh-CN" w:bidi="ar-SA"/>
    </w:rPr>
  </w:style>
  <w:style w:type="paragraph" w:styleId="721">
    <w:name w:val="文本块"/>
    <w:basedOn w:val="703"/>
    <w:next w:val="721"/>
    <w:link w:val="703"/>
    <w:pPr>
      <w:ind w:left="1548" w:right="12" w:hanging="2405"/>
      <w:spacing w:line="360" w:lineRule="exact"/>
    </w:pPr>
    <w:rPr>
      <w:rFonts w:ascii="宋体" w:hAnsi="Times New Roman" w:eastAsia="宋体" w:cs="Times New Roman"/>
      <w:bCs/>
      <w:sz w:val="28"/>
      <w:lang w:val="en-US" w:eastAsia="zh-CN" w:bidi="ar-SA"/>
    </w:rPr>
  </w:style>
  <w:style w:type="paragraph" w:styleId="722">
    <w:name w:val="列表项目符号 2"/>
    <w:basedOn w:val="703"/>
    <w:next w:val="722"/>
    <w:link w:val="703"/>
    <w:pPr>
      <w:ind w:left="720" w:hanging="360"/>
      <w:spacing w:line="360" w:lineRule="auto"/>
      <w:tabs>
        <w:tab w:val="left" w:pos="720" w:leader="none"/>
      </w:tabs>
    </w:pPr>
    <w:rPr>
      <w:rFonts w:ascii="Times New Roman" w:hAnsi="Times New Roman" w:eastAsia="宋体" w:cs="Times New Roman"/>
      <w:sz w:val="24"/>
      <w:lang w:val="en-US" w:eastAsia="zh-CN" w:bidi="ar-SA"/>
    </w:rPr>
  </w:style>
  <w:style w:type="paragraph" w:styleId="723">
    <w:name w:val="HTML 地址"/>
    <w:basedOn w:val="703"/>
    <w:next w:val="723"/>
    <w:link w:val="703"/>
    <w:rPr>
      <w:rFonts w:ascii="Times New Roman" w:hAnsi="Times New Roman" w:eastAsia="宋体" w:cs="Times New Roman"/>
      <w:i/>
      <w:iCs/>
      <w:lang w:val="en-US" w:eastAsia="zh-CN" w:bidi="ar-SA"/>
    </w:rPr>
  </w:style>
  <w:style w:type="paragraph" w:styleId="724">
    <w:name w:val="索引 4"/>
    <w:basedOn w:val="703"/>
    <w:next w:val="703"/>
    <w:link w:val="703"/>
    <w:pPr>
      <w:ind w:left="600"/>
    </w:pPr>
    <w:rPr>
      <w:rFonts w:ascii="Times New Roman" w:hAnsi="Times New Roman" w:eastAsia="宋体" w:cs="Times New Roman"/>
      <w:lang w:val="en-US" w:eastAsia="zh-CN" w:bidi="ar-SA"/>
    </w:rPr>
  </w:style>
  <w:style w:type="paragraph" w:styleId="725">
    <w:name w:val="目录 5"/>
    <w:basedOn w:val="703"/>
    <w:next w:val="703"/>
    <w:link w:val="703"/>
    <w:pPr>
      <w:ind w:left="840"/>
      <w:jc w:val="left"/>
    </w:pPr>
    <w:rPr>
      <w:rFonts w:ascii="Times New Roman" w:hAnsi="Times New Roman" w:eastAsia="宋体" w:cs="Calibri"/>
      <w:sz w:val="18"/>
      <w:szCs w:val="18"/>
      <w:lang w:val="en-US" w:eastAsia="zh-CN" w:bidi="ar-SA"/>
    </w:rPr>
  </w:style>
  <w:style w:type="paragraph" w:styleId="726">
    <w:name w:val="目录 3"/>
    <w:basedOn w:val="703"/>
    <w:next w:val="703"/>
    <w:link w:val="703"/>
    <w:pPr>
      <w:ind w:left="420"/>
      <w:jc w:val="left"/>
    </w:pPr>
    <w:rPr>
      <w:rFonts w:ascii="Times New Roman" w:hAnsi="Times New Roman" w:eastAsia="宋体" w:cs="Calibri"/>
      <w:i/>
      <w:iCs/>
      <w:sz w:val="20"/>
      <w:szCs w:val="20"/>
      <w:lang w:val="en-US" w:eastAsia="zh-CN" w:bidi="ar-SA"/>
    </w:rPr>
  </w:style>
  <w:style w:type="paragraph" w:styleId="727">
    <w:name w:val="纯文本"/>
    <w:basedOn w:val="703"/>
    <w:next w:val="727"/>
    <w:link w:val="728"/>
    <w:rPr>
      <w:rFonts w:ascii="宋体" w:hAnsi="Times New Roman" w:eastAsia="宋体" w:cs="Times New Roman"/>
      <w:szCs w:val="20"/>
      <w:lang w:val="en-US" w:eastAsia="zh-CN" w:bidi="ar-SA"/>
    </w:rPr>
  </w:style>
  <w:style w:type="character" w:styleId="728">
    <w:name w:val="纯文本 Char"/>
    <w:next w:val="728"/>
    <w:link w:val="727"/>
    <w:rPr>
      <w:rFonts w:ascii="宋体" w:hAnsi="Times New Roman" w:eastAsia="宋体" w:cs="Times New Roman"/>
      <w:sz w:val="21"/>
      <w:lang w:val="en-US" w:eastAsia="zh-CN" w:bidi="ar-SA"/>
    </w:rPr>
  </w:style>
  <w:style w:type="paragraph" w:styleId="729">
    <w:name w:val="列表项目符号 5"/>
    <w:basedOn w:val="703"/>
    <w:next w:val="729"/>
    <w:link w:val="703"/>
    <w:pPr>
      <w:ind w:left="720" w:hanging="360"/>
      <w:spacing w:line="380" w:lineRule="exact"/>
      <w:tabs>
        <w:tab w:val="left" w:pos="720" w:leader="none"/>
      </w:tabs>
    </w:pPr>
    <w:rPr>
      <w:rFonts w:ascii="Times New Roman" w:hAnsi="Times New Roman" w:eastAsia="宋体" w:cs="Times New Roman"/>
      <w:sz w:val="28"/>
      <w:lang w:val="en-US" w:eastAsia="zh-CN" w:bidi="ar-SA"/>
    </w:rPr>
  </w:style>
  <w:style w:type="paragraph" w:styleId="730">
    <w:name w:val="目录 8"/>
    <w:basedOn w:val="703"/>
    <w:next w:val="703"/>
    <w:link w:val="703"/>
    <w:pPr>
      <w:ind w:left="1470"/>
      <w:jc w:val="left"/>
    </w:pPr>
    <w:rPr>
      <w:rFonts w:ascii="Times New Roman" w:hAnsi="Times New Roman" w:eastAsia="宋体" w:cs="Calibri"/>
      <w:sz w:val="18"/>
      <w:szCs w:val="18"/>
      <w:lang w:val="en-US" w:eastAsia="zh-CN" w:bidi="ar-SA"/>
    </w:rPr>
  </w:style>
  <w:style w:type="paragraph" w:styleId="731">
    <w:name w:val="索引 3"/>
    <w:basedOn w:val="703"/>
    <w:next w:val="703"/>
    <w:link w:val="703"/>
    <w:pPr>
      <w:ind w:left="400"/>
    </w:pPr>
    <w:rPr>
      <w:rFonts w:ascii="Times New Roman" w:hAnsi="Times New Roman" w:eastAsia="宋体" w:cs="Times New Roman"/>
      <w:lang w:val="en-US" w:eastAsia="zh-CN" w:bidi="ar-SA"/>
    </w:rPr>
  </w:style>
  <w:style w:type="paragraph" w:styleId="732">
    <w:name w:val="日期"/>
    <w:basedOn w:val="703"/>
    <w:next w:val="703"/>
    <w:link w:val="703"/>
    <w:pPr>
      <w:ind w:left="2500"/>
    </w:pPr>
    <w:rPr>
      <w:rFonts w:ascii="Times New Roman" w:hAnsi="Times New Roman" w:eastAsia="宋体" w:cs="Times New Roman"/>
      <w:lang w:val="en-US" w:eastAsia="zh-CN" w:bidi="ar-SA"/>
    </w:rPr>
  </w:style>
  <w:style w:type="paragraph" w:styleId="733">
    <w:name w:val="正文文本缩进 2"/>
    <w:basedOn w:val="703"/>
    <w:next w:val="733"/>
    <w:link w:val="703"/>
    <w:pPr>
      <w:ind w:firstLine="225"/>
      <w:jc w:val="left"/>
      <w:spacing w:line="540" w:lineRule="exact"/>
    </w:pPr>
    <w:rPr>
      <w:rFonts w:ascii="仿宋_GB2312" w:hAnsi="Times New Roman" w:eastAsia="仿宋_GB2312" w:cs="Times New Roman"/>
      <w:sz w:val="32"/>
      <w:lang w:val="en-US" w:eastAsia="zh-CN" w:bidi="ar-SA"/>
    </w:rPr>
  </w:style>
  <w:style w:type="paragraph" w:styleId="734">
    <w:name w:val="尾注文本"/>
    <w:basedOn w:val="703"/>
    <w:next w:val="734"/>
    <w:link w:val="735"/>
    <w:pPr>
      <w:jc w:val="left"/>
      <w:widowControl/>
    </w:pPr>
    <w:rPr>
      <w:rFonts w:ascii="宋体" w:hAnsi="Times New Roman" w:eastAsia="宋体" w:cs="Times New Roman"/>
      <w:bCs/>
      <w:szCs w:val="21"/>
      <w:lang w:val="en-US" w:eastAsia="zh-CN" w:bidi="ar-SA"/>
    </w:rPr>
  </w:style>
  <w:style w:type="character" w:styleId="735">
    <w:name w:val="尾注文本 Char"/>
    <w:next w:val="735"/>
    <w:link w:val="734"/>
    <w:rPr>
      <w:rFonts w:ascii="Times New Roman" w:hAnsi="Times New Roman" w:eastAsia="宋体" w:cs="Times New Roman"/>
      <w:sz w:val="20"/>
      <w:lang w:val="en-US" w:eastAsia="zh-CN" w:bidi="ar-SA"/>
    </w:rPr>
  </w:style>
  <w:style w:type="paragraph" w:styleId="736">
    <w:name w:val="批注框文本"/>
    <w:basedOn w:val="703"/>
    <w:next w:val="736"/>
    <w:link w:val="703"/>
    <w:rPr>
      <w:rFonts w:ascii="Times New Roman" w:hAnsi="Times New Roman" w:eastAsia="宋体" w:cs="Times New Roman"/>
      <w:sz w:val="18"/>
      <w:szCs w:val="20"/>
      <w:lang w:val="en-US" w:eastAsia="zh-CN" w:bidi="ar-SA"/>
    </w:rPr>
  </w:style>
  <w:style w:type="paragraph" w:styleId="737">
    <w:name w:val="页脚"/>
    <w:basedOn w:val="703"/>
    <w:next w:val="737"/>
    <w:link w:val="738"/>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738">
    <w:name w:val="页脚 Char1"/>
    <w:basedOn w:val="704"/>
    <w:next w:val="738"/>
    <w:link w:val="737"/>
    <w:rPr>
      <w:rFonts w:ascii="Calibri" w:hAnsi="Calibri" w:eastAsia="宋体" w:cs="Times New Roman"/>
      <w:sz w:val="18"/>
      <w:szCs w:val="18"/>
      <w:lang w:val="en-US" w:eastAsia="zh-CN" w:bidi="ar-SA"/>
    </w:rPr>
  </w:style>
  <w:style w:type="paragraph" w:styleId="739">
    <w:name w:val="页眉"/>
    <w:basedOn w:val="703"/>
    <w:next w:val="739"/>
    <w:link w:val="74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character" w:styleId="740">
    <w:name w:val="页眉 Char1"/>
    <w:basedOn w:val="704"/>
    <w:next w:val="740"/>
    <w:link w:val="739"/>
    <w:rPr>
      <w:rFonts w:ascii="Calibri" w:hAnsi="Calibri" w:eastAsia="宋体" w:cs="Times New Roman"/>
      <w:sz w:val="18"/>
      <w:szCs w:val="18"/>
      <w:lang w:val="en-US" w:eastAsia="zh-CN" w:bidi="ar-SA"/>
    </w:rPr>
  </w:style>
  <w:style w:type="paragraph" w:styleId="741">
    <w:name w:val="目录 1"/>
    <w:basedOn w:val="703"/>
    <w:next w:val="703"/>
    <w:link w:val="703"/>
    <w:pPr>
      <w:jc w:val="left"/>
      <w:spacing w:before="120" w:after="120"/>
    </w:pPr>
    <w:rPr>
      <w:rFonts w:ascii="Times New Roman" w:hAnsi="Times New Roman" w:eastAsia="宋体" w:cs="Calibri"/>
      <w:b/>
      <w:bCs/>
      <w:caps/>
      <w:sz w:val="20"/>
      <w:szCs w:val="20"/>
      <w:lang w:val="en-US" w:eastAsia="zh-CN" w:bidi="ar-SA"/>
    </w:rPr>
  </w:style>
  <w:style w:type="paragraph" w:styleId="742">
    <w:name w:val="目录 4"/>
    <w:basedOn w:val="703"/>
    <w:next w:val="703"/>
    <w:link w:val="703"/>
    <w:pPr>
      <w:ind w:left="630"/>
      <w:jc w:val="left"/>
    </w:pPr>
    <w:rPr>
      <w:rFonts w:ascii="Times New Roman" w:hAnsi="Times New Roman" w:eastAsia="宋体" w:cs="Calibri"/>
      <w:sz w:val="18"/>
      <w:szCs w:val="18"/>
      <w:lang w:val="en-US" w:eastAsia="zh-CN" w:bidi="ar-SA"/>
    </w:rPr>
  </w:style>
  <w:style w:type="paragraph" w:styleId="743">
    <w:name w:val="索引标题"/>
    <w:basedOn w:val="703"/>
    <w:next w:val="744"/>
    <w:link w:val="703"/>
    <w:rPr>
      <w:rFonts w:ascii="Times New Roman" w:hAnsi="Times New Roman" w:eastAsia="宋体" w:cs="Times New Roman"/>
      <w:lang w:val="en-US" w:eastAsia="zh-CN" w:bidi="ar-SA"/>
    </w:rPr>
  </w:style>
  <w:style w:type="paragraph" w:styleId="744">
    <w:name w:val="索引 1"/>
    <w:basedOn w:val="703"/>
    <w:next w:val="703"/>
    <w:link w:val="703"/>
    <w:rPr>
      <w:rFonts w:ascii="Times New Roman" w:hAnsi="Times New Roman" w:eastAsia="宋体" w:cs="Times New Roman"/>
      <w:lang w:val="en-US" w:eastAsia="zh-CN" w:bidi="ar-SA"/>
    </w:rPr>
  </w:style>
  <w:style w:type="paragraph" w:styleId="745">
    <w:name w:val="副标题"/>
    <w:basedOn w:val="703"/>
    <w:next w:val="703"/>
    <w:link w:val="746"/>
    <w:pPr>
      <w:spacing w:before="200" w:after="200"/>
    </w:pPr>
    <w:rPr>
      <w:rFonts w:ascii="Times New Roman" w:hAnsi="Times New Roman" w:eastAsia="宋体" w:cs="Times New Roman"/>
      <w:sz w:val="24"/>
      <w:szCs w:val="24"/>
      <w:lang w:val="en-US" w:eastAsia="zh-CN" w:bidi="ar-SA"/>
    </w:rPr>
  </w:style>
  <w:style w:type="character" w:styleId="746">
    <w:name w:val="副标题 Char"/>
    <w:next w:val="746"/>
    <w:link w:val="745"/>
    <w:rPr>
      <w:rFonts w:ascii="Times New Roman" w:hAnsi="Times New Roman" w:eastAsia="宋体" w:cs="Times New Roman"/>
      <w:sz w:val="24"/>
      <w:szCs w:val="24"/>
      <w:lang w:val="en-US" w:eastAsia="zh-CN" w:bidi="ar-SA"/>
    </w:rPr>
  </w:style>
  <w:style w:type="paragraph" w:styleId="747">
    <w:name w:val="脚注文本"/>
    <w:basedOn w:val="703"/>
    <w:next w:val="747"/>
    <w:link w:val="748"/>
    <w:pPr>
      <w:jc w:val="left"/>
    </w:pPr>
    <w:rPr>
      <w:rFonts w:ascii="宋体" w:hAnsi="Times New Roman" w:eastAsia="宋体" w:cs="Times New Roman"/>
      <w:bCs/>
      <w:sz w:val="18"/>
      <w:szCs w:val="18"/>
      <w:lang w:val="en-US" w:eastAsia="zh-CN" w:bidi="ar-SA"/>
    </w:rPr>
  </w:style>
  <w:style w:type="character" w:styleId="748">
    <w:name w:val="脚注文本 Char"/>
    <w:next w:val="748"/>
    <w:link w:val="747"/>
    <w:rPr>
      <w:rFonts w:ascii="Times New Roman" w:hAnsi="Times New Roman" w:eastAsia="宋体" w:cs="Times New Roman"/>
      <w:sz w:val="18"/>
      <w:lang w:val="en-US" w:eastAsia="zh-CN" w:bidi="ar-SA"/>
    </w:rPr>
  </w:style>
  <w:style w:type="paragraph" w:styleId="749">
    <w:name w:val="目录 6"/>
    <w:basedOn w:val="703"/>
    <w:next w:val="703"/>
    <w:link w:val="703"/>
    <w:pPr>
      <w:ind w:left="1050"/>
      <w:jc w:val="left"/>
    </w:pPr>
    <w:rPr>
      <w:rFonts w:ascii="Times New Roman" w:hAnsi="Times New Roman" w:eastAsia="宋体" w:cs="Calibri"/>
      <w:sz w:val="18"/>
      <w:szCs w:val="18"/>
      <w:lang w:val="en-US" w:eastAsia="zh-CN" w:bidi="ar-SA"/>
    </w:rPr>
  </w:style>
  <w:style w:type="paragraph" w:styleId="750">
    <w:name w:val="正文文本缩进 3"/>
    <w:basedOn w:val="703"/>
    <w:next w:val="750"/>
    <w:link w:val="703"/>
    <w:pPr>
      <w:ind w:firstLine="213"/>
    </w:pPr>
    <w:rPr>
      <w:rFonts w:ascii="仿宋_GB2312" w:hAnsi="Times New Roman" w:eastAsia="仿宋_GB2312" w:cs="Times New Roman"/>
      <w:sz w:val="30"/>
      <w:lang w:val="en-US" w:eastAsia="zh-CN" w:bidi="ar-SA"/>
    </w:rPr>
  </w:style>
  <w:style w:type="paragraph" w:styleId="751">
    <w:name w:val="索引 7"/>
    <w:basedOn w:val="703"/>
    <w:next w:val="703"/>
    <w:link w:val="703"/>
    <w:pPr>
      <w:ind w:left="1200"/>
    </w:pPr>
    <w:rPr>
      <w:rFonts w:ascii="Times New Roman" w:hAnsi="Times New Roman" w:eastAsia="宋体" w:cs="Times New Roman"/>
      <w:lang w:val="en-US" w:eastAsia="zh-CN" w:bidi="ar-SA"/>
    </w:rPr>
  </w:style>
  <w:style w:type="paragraph" w:styleId="752">
    <w:name w:val="索引 9"/>
    <w:basedOn w:val="703"/>
    <w:next w:val="703"/>
    <w:link w:val="703"/>
    <w:pPr>
      <w:ind w:left="1600"/>
    </w:pPr>
    <w:rPr>
      <w:rFonts w:ascii="Times New Roman" w:hAnsi="Times New Roman" w:eastAsia="宋体" w:cs="Times New Roman"/>
      <w:lang w:val="en-US" w:eastAsia="zh-CN" w:bidi="ar-SA"/>
    </w:rPr>
  </w:style>
  <w:style w:type="paragraph" w:styleId="753">
    <w:name w:val="图表目录"/>
    <w:basedOn w:val="703"/>
    <w:next w:val="703"/>
    <w:link w:val="703"/>
    <w:pPr>
      <w:ind w:left="400" w:hanging="200"/>
      <w:jc w:val="left"/>
      <w:widowControl/>
    </w:pPr>
    <w:rPr>
      <w:rFonts w:ascii="宋体" w:hAnsi="Times New Roman" w:eastAsia="宋体" w:cs="Times New Roman"/>
      <w:bCs/>
      <w:szCs w:val="21"/>
      <w:lang w:val="en-US" w:eastAsia="zh-CN" w:bidi="ar-SA"/>
    </w:rPr>
  </w:style>
  <w:style w:type="paragraph" w:styleId="754">
    <w:name w:val="目录 2"/>
    <w:basedOn w:val="703"/>
    <w:next w:val="703"/>
    <w:link w:val="703"/>
    <w:pPr>
      <w:ind w:left="210"/>
      <w:jc w:val="left"/>
    </w:pPr>
    <w:rPr>
      <w:rFonts w:ascii="Times New Roman" w:hAnsi="Times New Roman" w:eastAsia="宋体" w:cs="Calibri"/>
      <w:smallCaps/>
      <w:sz w:val="20"/>
      <w:szCs w:val="20"/>
      <w:lang w:val="en-US" w:eastAsia="zh-CN" w:bidi="ar-SA"/>
    </w:rPr>
  </w:style>
  <w:style w:type="paragraph" w:styleId="755">
    <w:name w:val="目录 9"/>
    <w:basedOn w:val="703"/>
    <w:next w:val="703"/>
    <w:link w:val="703"/>
    <w:pPr>
      <w:ind w:left="1680"/>
      <w:jc w:val="left"/>
    </w:pPr>
    <w:rPr>
      <w:rFonts w:ascii="Times New Roman" w:hAnsi="Times New Roman" w:eastAsia="宋体" w:cs="Calibri"/>
      <w:sz w:val="18"/>
      <w:szCs w:val="18"/>
      <w:lang w:val="en-US" w:eastAsia="zh-CN" w:bidi="ar-SA"/>
    </w:rPr>
  </w:style>
  <w:style w:type="paragraph" w:styleId="756">
    <w:name w:val="正文文本 2"/>
    <w:basedOn w:val="703"/>
    <w:next w:val="756"/>
    <w:link w:val="703"/>
    <w:pPr>
      <w:spacing w:line="560" w:lineRule="exact"/>
    </w:pPr>
    <w:rPr>
      <w:rFonts w:ascii="仿宋_GB2312" w:hAnsi="Times New Roman" w:eastAsia="仿宋_GB2312" w:cs="Times New Roman"/>
      <w:sz w:val="28"/>
      <w:szCs w:val="30"/>
      <w:lang w:val="en-US" w:eastAsia="zh-CN" w:bidi="ar-SA"/>
    </w:rPr>
  </w:style>
  <w:style w:type="paragraph" w:styleId="757">
    <w:name w:val="列表接续 2"/>
    <w:basedOn w:val="703"/>
    <w:next w:val="757"/>
    <w:link w:val="703"/>
    <w:pPr>
      <w:ind w:left="840"/>
      <w:spacing w:after="120"/>
    </w:pPr>
    <w:rPr>
      <w:rFonts w:ascii="Times New Roman" w:hAnsi="Times New Roman" w:eastAsia="宋体" w:cs="Times New Roman"/>
      <w:lang w:val="en-US" w:eastAsia="zh-CN" w:bidi="ar-SA"/>
    </w:rPr>
  </w:style>
  <w:style w:type="paragraph" w:styleId="758">
    <w:name w:val="HTML 预设格式"/>
    <w:basedOn w:val="703"/>
    <w:next w:val="758"/>
    <w:link w:val="70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4"/>
      <w:lang w:val="en-US" w:eastAsia="zh-CN" w:bidi="ar-SA"/>
    </w:rPr>
  </w:style>
  <w:style w:type="paragraph" w:styleId="759">
    <w:name w:val="普通(网站)"/>
    <w:basedOn w:val="703"/>
    <w:next w:val="759"/>
    <w:link w:val="703"/>
    <w:pPr>
      <w:jc w:val="left"/>
      <w:spacing w:before="100" w:beforeAutospacing="1" w:after="100" w:afterAutospacing="1"/>
      <w:widowControl/>
    </w:pPr>
    <w:rPr>
      <w:rFonts w:ascii="宋体" w:hAnsi="Times New Roman" w:eastAsia="宋体" w:cs="Times New Roman"/>
      <w:sz w:val="24"/>
      <w:szCs w:val="20"/>
      <w:lang w:val="en-US" w:eastAsia="zh-CN" w:bidi="ar-SA"/>
    </w:rPr>
  </w:style>
  <w:style w:type="paragraph" w:styleId="760">
    <w:name w:val="索引 2"/>
    <w:basedOn w:val="703"/>
    <w:next w:val="703"/>
    <w:link w:val="703"/>
    <w:pPr>
      <w:ind w:left="200"/>
    </w:pPr>
    <w:rPr>
      <w:rFonts w:ascii="Times New Roman" w:hAnsi="Times New Roman" w:eastAsia="宋体" w:cs="Times New Roman"/>
      <w:lang w:val="en-US" w:eastAsia="zh-CN" w:bidi="ar-SA"/>
    </w:rPr>
  </w:style>
  <w:style w:type="paragraph" w:styleId="761">
    <w:name w:val="标题"/>
    <w:basedOn w:val="703"/>
    <w:next w:val="761"/>
    <w:link w:val="762"/>
    <w:pPr>
      <w:jc w:val="center"/>
      <w:spacing w:before="240" w:after="60"/>
      <w:outlineLvl w:val="0"/>
    </w:pPr>
    <w:rPr>
      <w:rFonts w:ascii="Cambria" w:hAnsi="Cambria" w:eastAsia="宋体" w:cs="Times New Roman"/>
      <w:b/>
      <w:bCs/>
      <w:sz w:val="32"/>
      <w:szCs w:val="32"/>
      <w:lang w:val="en-US" w:eastAsia="zh-CN" w:bidi="ar-SA"/>
    </w:rPr>
  </w:style>
  <w:style w:type="character" w:styleId="762">
    <w:name w:val="标题 Char"/>
    <w:next w:val="762"/>
    <w:link w:val="761"/>
    <w:rPr>
      <w:rFonts w:ascii="Times New Roman" w:hAnsi="Times New Roman" w:eastAsia="宋体" w:cs="Times New Roman"/>
      <w:sz w:val="48"/>
      <w:szCs w:val="48"/>
      <w:lang w:val="en-US" w:eastAsia="zh-CN" w:bidi="ar-SA"/>
    </w:rPr>
  </w:style>
  <w:style w:type="paragraph" w:styleId="763">
    <w:name w:val="批注主题"/>
    <w:basedOn w:val="714"/>
    <w:next w:val="714"/>
    <w:link w:val="703"/>
    <w:rPr>
      <w:rFonts w:ascii="Times New Roman" w:hAnsi="Times New Roman" w:eastAsia="宋体" w:cs="Times New Roman"/>
      <w:b/>
      <w:lang w:val="en-US" w:eastAsia="zh-CN" w:bidi="ar-SA"/>
    </w:rPr>
  </w:style>
  <w:style w:type="paragraph" w:styleId="764">
    <w:name w:val="正文首行缩进"/>
    <w:basedOn w:val="719"/>
    <w:next w:val="764"/>
    <w:link w:val="703"/>
    <w:pPr>
      <w:ind w:firstLine="100"/>
      <w:spacing w:after="120" w:line="240" w:lineRule="auto"/>
    </w:pPr>
    <w:rPr>
      <w:rFonts w:ascii="Times New Roman" w:hAnsi="Times New Roman" w:eastAsia="宋体" w:cs="Times New Roman"/>
      <w:sz w:val="21"/>
      <w:lang w:val="en-US" w:eastAsia="zh-CN" w:bidi="ar-SA"/>
    </w:rPr>
  </w:style>
  <w:style w:type="paragraph" w:styleId="765">
    <w:name w:val="正文首行缩进 2"/>
    <w:basedOn w:val="720"/>
    <w:next w:val="765"/>
    <w:link w:val="766"/>
    <w:pPr>
      <w:ind w:left="200" w:firstLine="200"/>
      <w:spacing w:after="120"/>
    </w:pPr>
    <w:rPr>
      <w:rFonts w:ascii="Times New Roman" w:hAnsi="Times New Roman" w:eastAsia="宋体" w:cs="Times New Roman"/>
      <w:sz w:val="24"/>
      <w:szCs w:val="24"/>
      <w:lang w:val="en-US" w:eastAsia="zh-CN" w:bidi="ar-SA"/>
    </w:rPr>
  </w:style>
  <w:style w:type="character" w:styleId="766">
    <w:name w:val="正文首行缩进 2 Char"/>
    <w:next w:val="766"/>
    <w:link w:val="765"/>
    <w:rPr>
      <w:rFonts w:ascii="Times New Roman" w:hAnsi="Times New Roman" w:eastAsia="仿宋_GB2312" w:cs="Times New Roman"/>
      <w:sz w:val="24"/>
      <w:szCs w:val="24"/>
      <w:lang w:val="en-US" w:eastAsia="zh-CN" w:bidi="ar-SA"/>
    </w:rPr>
  </w:style>
  <w:style w:type="table" w:styleId="767">
    <w:name w:val="网格型"/>
    <w:basedOn w:val="705"/>
    <w:next w:val="767"/>
    <w:link w:val="703"/>
    <w:rPr>
      <w:rFonts w:ascii="Times New Roman" w:hAnsi="Times New Roman" w:eastAsia="宋体" w:cs="Times New Roman"/>
      <w:lang w:val="en-US" w:eastAsia="zh-CN" w:bidi="ar-SA"/>
    </w:rPr>
    <w:tblPr/>
  </w:style>
  <w:style w:type="character" w:styleId="768">
    <w:name w:val="要点"/>
    <w:next w:val="768"/>
    <w:link w:val="703"/>
    <w:rPr>
      <w:rFonts w:ascii="Times New Roman" w:hAnsi="Times New Roman" w:eastAsia="宋体" w:cs="Times New Roman"/>
      <w:b/>
      <w:lang w:val="en-US" w:eastAsia="zh-CN" w:bidi="ar-SA"/>
    </w:rPr>
  </w:style>
  <w:style w:type="character" w:styleId="769">
    <w:name w:val="尾注引用"/>
    <w:next w:val="769"/>
    <w:link w:val="703"/>
    <w:rPr>
      <w:rFonts w:ascii="Times New Roman" w:hAnsi="Times New Roman" w:eastAsia="宋体" w:cs="Times New Roman"/>
      <w:vertAlign w:val="superscript"/>
      <w:lang w:val="en-US" w:eastAsia="zh-CN" w:bidi="ar-SA"/>
    </w:rPr>
  </w:style>
  <w:style w:type="character" w:styleId="770">
    <w:name w:val="页码"/>
    <w:next w:val="770"/>
    <w:link w:val="703"/>
    <w:rPr>
      <w:rFonts w:ascii="Times New Roman" w:hAnsi="Times New Roman" w:eastAsia="宋体" w:cs="Times New Roman"/>
      <w:lang w:val="en-US" w:eastAsia="zh-CN" w:bidi="ar-SA"/>
    </w:rPr>
  </w:style>
  <w:style w:type="character" w:styleId="771">
    <w:name w:val="已访问的超链接"/>
    <w:next w:val="771"/>
    <w:link w:val="703"/>
    <w:rPr>
      <w:rFonts w:ascii="Times New Roman" w:hAnsi="Times New Roman" w:eastAsia="宋体" w:cs="Times New Roman"/>
      <w:color w:val="800080"/>
      <w:u w:val="none"/>
      <w:lang w:val="en-US" w:eastAsia="zh-CN" w:bidi="ar-SA"/>
    </w:rPr>
  </w:style>
  <w:style w:type="character" w:styleId="772">
    <w:name w:val="强调"/>
    <w:next w:val="772"/>
    <w:link w:val="703"/>
    <w:rPr>
      <w:rFonts w:ascii="Times New Roman" w:hAnsi="Times New Roman" w:eastAsia="宋体" w:cs="Times New Roman"/>
      <w:color w:val="cc0033"/>
      <w:lang w:val="en-US" w:eastAsia="zh-CN" w:bidi="ar-SA"/>
    </w:rPr>
  </w:style>
  <w:style w:type="character" w:styleId="773">
    <w:name w:val="HTML 定义"/>
    <w:next w:val="773"/>
    <w:link w:val="703"/>
    <w:rPr>
      <w:rFonts w:ascii="Times New Roman" w:hAnsi="Times New Roman" w:eastAsia="宋体" w:cs="Times New Roman"/>
      <w:lang w:val="en-US" w:eastAsia="zh-CN" w:bidi="ar-SA"/>
    </w:rPr>
  </w:style>
  <w:style w:type="character" w:styleId="774">
    <w:name w:val="HTML 打字机"/>
    <w:next w:val="774"/>
    <w:link w:val="703"/>
    <w:rPr>
      <w:rFonts w:ascii="宋体" w:hAnsi="Times New Roman" w:eastAsia="宋体" w:cs="宋体"/>
      <w:sz w:val="24"/>
      <w:szCs w:val="24"/>
      <w:lang w:val="en-US" w:eastAsia="zh-CN" w:bidi="ar-SA"/>
    </w:rPr>
  </w:style>
  <w:style w:type="character" w:styleId="775">
    <w:name w:val="HTML 缩写"/>
    <w:next w:val="775"/>
    <w:link w:val="703"/>
    <w:rPr>
      <w:rFonts w:ascii="Times New Roman" w:hAnsi="Times New Roman" w:eastAsia="宋体" w:cs="Times New Roman"/>
      <w:lang w:val="en-US" w:eastAsia="zh-CN" w:bidi="ar-SA"/>
    </w:rPr>
  </w:style>
  <w:style w:type="character" w:styleId="776">
    <w:name w:val="HTML 变量"/>
    <w:next w:val="776"/>
    <w:link w:val="703"/>
    <w:rPr>
      <w:rFonts w:ascii="Times New Roman" w:hAnsi="Times New Roman" w:eastAsia="宋体" w:cs="Times New Roman"/>
      <w:lang w:val="en-US" w:eastAsia="zh-CN" w:bidi="ar-SA"/>
    </w:rPr>
  </w:style>
  <w:style w:type="character" w:styleId="777">
    <w:name w:val="超链接"/>
    <w:next w:val="777"/>
    <w:link w:val="703"/>
    <w:rPr>
      <w:rFonts w:ascii="Times New Roman" w:hAnsi="Times New Roman" w:eastAsia="宋体" w:cs="Times New Roman"/>
      <w:color w:val="0000ff"/>
      <w:u w:val="none"/>
      <w:lang w:val="en-US" w:eastAsia="zh-CN" w:bidi="ar-SA"/>
    </w:rPr>
  </w:style>
  <w:style w:type="character" w:styleId="778">
    <w:name w:val="HTML 代码"/>
    <w:next w:val="778"/>
    <w:link w:val="703"/>
    <w:rPr>
      <w:rFonts w:ascii="monospace" w:hAnsi="monospace" w:eastAsia="monospace" w:cs="monospace"/>
      <w:sz w:val="20"/>
      <w:lang w:val="en-US" w:eastAsia="zh-CN" w:bidi="ar-SA"/>
    </w:rPr>
  </w:style>
  <w:style w:type="character" w:styleId="779">
    <w:name w:val="批注引用"/>
    <w:next w:val="779"/>
    <w:link w:val="703"/>
    <w:rPr>
      <w:rFonts w:ascii="Times New Roman" w:hAnsi="Times New Roman" w:eastAsia="宋体" w:cs="Times New Roman"/>
      <w:sz w:val="21"/>
      <w:lang w:val="en-US" w:eastAsia="zh-CN" w:bidi="ar-SA"/>
    </w:rPr>
  </w:style>
  <w:style w:type="character" w:styleId="780">
    <w:name w:val="HTML 引文"/>
    <w:next w:val="780"/>
    <w:link w:val="703"/>
    <w:rPr>
      <w:rFonts w:ascii="Times New Roman" w:hAnsi="Times New Roman" w:eastAsia="宋体" w:cs="Times New Roman"/>
      <w:lang w:val="en-US" w:eastAsia="zh-CN" w:bidi="ar-SA"/>
    </w:rPr>
  </w:style>
  <w:style w:type="character" w:styleId="781">
    <w:name w:val="脚注引用"/>
    <w:next w:val="781"/>
    <w:link w:val="703"/>
    <w:rPr>
      <w:rFonts w:ascii="Times New Roman" w:hAnsi="Times New Roman" w:eastAsia="宋体" w:cs="Times New Roman"/>
      <w:vertAlign w:val="superscript"/>
      <w:lang w:val="en-US" w:eastAsia="zh-CN" w:bidi="ar-SA"/>
    </w:rPr>
  </w:style>
  <w:style w:type="character" w:styleId="782">
    <w:name w:val="HTML 键盘"/>
    <w:next w:val="782"/>
    <w:link w:val="703"/>
    <w:rPr>
      <w:rFonts w:ascii="monospace" w:hAnsi="monospace" w:eastAsia="monospace" w:cs="monospace"/>
      <w:sz w:val="20"/>
      <w:lang w:val="en-US" w:eastAsia="zh-CN" w:bidi="ar-SA"/>
    </w:rPr>
  </w:style>
  <w:style w:type="character" w:styleId="783">
    <w:name w:val="HTML 样本"/>
    <w:next w:val="783"/>
    <w:link w:val="703"/>
    <w:rPr>
      <w:rFonts w:ascii="monospace" w:hAnsi="monospace" w:eastAsia="monospace" w:cs="monospace"/>
      <w:lang w:val="en-US" w:eastAsia="zh-CN" w:bidi="ar-SA"/>
    </w:rPr>
  </w:style>
  <w:style w:type="paragraph" w:styleId="784">
    <w:name w:val="Heading 1"/>
    <w:basedOn w:val="703"/>
    <w:next w:val="703"/>
    <w:link w:val="785"/>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785">
    <w:name w:val="标题 1 Char1"/>
    <w:next w:val="785"/>
    <w:link w:val="784"/>
    <w:rPr>
      <w:rFonts w:ascii="楷体_GB2312" w:hAnsi="Times New Roman" w:eastAsia="楷体_GB2312" w:cs="Times New Roman"/>
      <w:sz w:val="28"/>
      <w:szCs w:val="28"/>
      <w:lang w:val="en-US" w:eastAsia="zh-CN" w:bidi="ar-SA"/>
    </w:rPr>
  </w:style>
  <w:style w:type="paragraph" w:styleId="786">
    <w:name w:val="Heading 2"/>
    <w:basedOn w:val="703"/>
    <w:next w:val="703"/>
    <w:link w:val="787"/>
    <w:pPr>
      <w:keepLines/>
      <w:keepNext/>
      <w:spacing w:before="260" w:after="260" w:line="413" w:lineRule="auto"/>
      <w:outlineLvl w:val="1"/>
    </w:pPr>
    <w:rPr>
      <w:rFonts w:ascii="Arial" w:hAnsi="Arial" w:eastAsia="黑体" w:cs="Times New Roman"/>
      <w:b/>
      <w:sz w:val="32"/>
      <w:szCs w:val="20"/>
      <w:lang w:val="en-US" w:eastAsia="zh-CN" w:bidi="ar-SA"/>
    </w:rPr>
  </w:style>
  <w:style w:type="character" w:styleId="787">
    <w:name w:val="标题 2 Char"/>
    <w:next w:val="787"/>
    <w:link w:val="786"/>
    <w:rPr>
      <w:rFonts w:ascii="Arial" w:hAnsi="Arial" w:eastAsia="黑体" w:cs="Times New Roman"/>
      <w:b/>
      <w:sz w:val="32"/>
      <w:lang w:val="en-US" w:eastAsia="zh-CN" w:bidi="ar-SA"/>
    </w:rPr>
  </w:style>
  <w:style w:type="paragraph" w:styleId="788">
    <w:name w:val="Heading 3"/>
    <w:basedOn w:val="703"/>
    <w:next w:val="710"/>
    <w:link w:val="789"/>
    <w:pPr>
      <w:keepLines/>
      <w:keepNext/>
      <w:spacing w:before="260" w:after="260" w:line="413" w:lineRule="auto"/>
      <w:outlineLvl w:val="2"/>
    </w:pPr>
    <w:rPr>
      <w:rFonts w:ascii="Times New Roman" w:hAnsi="Times New Roman" w:eastAsia="宋体" w:cs="Times New Roman"/>
      <w:b/>
      <w:sz w:val="32"/>
      <w:szCs w:val="20"/>
      <w:lang w:val="en-US" w:eastAsia="zh-CN" w:bidi="ar-SA"/>
    </w:rPr>
  </w:style>
  <w:style w:type="character" w:styleId="789">
    <w:name w:val="标题 3 Char"/>
    <w:next w:val="789"/>
    <w:link w:val="788"/>
    <w:rPr>
      <w:rFonts w:ascii="Times New Roman" w:hAnsi="Times New Roman" w:eastAsia="宋体" w:cs="Times New Roman"/>
      <w:b/>
      <w:sz w:val="32"/>
      <w:lang w:val="en-US" w:eastAsia="zh-CN" w:bidi="ar-SA"/>
    </w:rPr>
  </w:style>
  <w:style w:type="paragraph" w:styleId="790">
    <w:name w:val="Heading 4"/>
    <w:basedOn w:val="703"/>
    <w:next w:val="710"/>
    <w:link w:val="791"/>
    <w:pPr>
      <w:keepLines/>
      <w:keepNext/>
      <w:spacing w:line="360" w:lineRule="auto"/>
      <w:tabs>
        <w:tab w:val="left" w:pos="1134" w:leader="none"/>
        <w:tab w:val="right" w:pos="7371" w:leader="none"/>
      </w:tabs>
      <w:outlineLvl w:val="3"/>
    </w:pPr>
    <w:rPr>
      <w:rFonts w:ascii="宋体" w:hAnsi="Times New Roman" w:eastAsia="宋体" w:cs="Times New Roman"/>
      <w:color w:val="800000"/>
      <w:sz w:val="28"/>
      <w:szCs w:val="20"/>
      <w:lang w:val="en-US" w:eastAsia="zh-CN" w:bidi="ar-SA"/>
    </w:rPr>
  </w:style>
  <w:style w:type="character" w:styleId="791">
    <w:name w:val="标题 4 Char"/>
    <w:next w:val="791"/>
    <w:link w:val="790"/>
    <w:rPr>
      <w:rFonts w:ascii="宋体" w:hAnsi="Times New Roman" w:eastAsia="宋体" w:cs="Times New Roman"/>
      <w:color w:val="800000"/>
      <w:sz w:val="28"/>
      <w:lang w:val="en-US" w:eastAsia="zh-CN" w:bidi="ar-SA"/>
    </w:rPr>
  </w:style>
  <w:style w:type="paragraph" w:styleId="792">
    <w:name w:val="Heading 5"/>
    <w:basedOn w:val="703"/>
    <w:next w:val="703"/>
    <w:link w:val="793"/>
    <w:pPr>
      <w:jc w:val="left"/>
      <w:keepLines/>
      <w:keepNext/>
      <w:spacing w:line="360" w:lineRule="auto"/>
      <w:tabs>
        <w:tab w:val="left" w:pos="1134" w:leader="none"/>
        <w:tab w:val="right" w:pos="7371" w:leader="none"/>
      </w:tabs>
      <w:outlineLvl w:val="4"/>
    </w:pPr>
    <w:rPr>
      <w:rFonts w:ascii="宋体" w:hAnsi="Times New Roman" w:eastAsia="宋体" w:cs="Times New Roman"/>
      <w:color w:val="008000"/>
      <w:sz w:val="28"/>
      <w:szCs w:val="20"/>
      <w:lang w:val="en-US" w:eastAsia="zh-CN" w:bidi="ar-SA"/>
    </w:rPr>
  </w:style>
  <w:style w:type="character" w:styleId="793">
    <w:name w:val="标题 5 Char"/>
    <w:next w:val="793"/>
    <w:link w:val="792"/>
    <w:rPr>
      <w:rFonts w:ascii="Arial" w:hAnsi="Arial" w:eastAsia="Arial" w:cs="Arial"/>
      <w:b/>
      <w:bCs/>
      <w:sz w:val="24"/>
      <w:szCs w:val="24"/>
      <w:lang w:val="en-US" w:eastAsia="zh-CN" w:bidi="ar-SA"/>
    </w:rPr>
  </w:style>
  <w:style w:type="paragraph" w:styleId="794">
    <w:name w:val="Heading 6"/>
    <w:basedOn w:val="703"/>
    <w:next w:val="703"/>
    <w:link w:val="795"/>
    <w:pPr>
      <w:jc w:val="left"/>
      <w:keepLines/>
      <w:keepNext/>
      <w:spacing w:before="240" w:after="64" w:line="316" w:lineRule="auto"/>
      <w:tabs>
        <w:tab w:val="left" w:pos="1134" w:leader="none"/>
        <w:tab w:val="right" w:pos="7371" w:leader="none"/>
      </w:tabs>
      <w:outlineLvl w:val="5"/>
    </w:pPr>
    <w:rPr>
      <w:rFonts w:ascii="Arial" w:hAnsi="Arial" w:eastAsia="黑体" w:cs="Times New Roman"/>
      <w:b/>
      <w:color w:val="000000"/>
      <w:sz w:val="24"/>
      <w:szCs w:val="20"/>
      <w:lang w:val="en-US" w:eastAsia="zh-CN" w:bidi="ar-SA"/>
    </w:rPr>
  </w:style>
  <w:style w:type="character" w:styleId="795">
    <w:name w:val="标题 6 Char"/>
    <w:next w:val="795"/>
    <w:link w:val="794"/>
    <w:rPr>
      <w:rFonts w:ascii="Arial" w:hAnsi="Arial" w:eastAsia="Arial" w:cs="Arial"/>
      <w:b/>
      <w:bCs/>
      <w:sz w:val="22"/>
      <w:szCs w:val="22"/>
      <w:lang w:val="en-US" w:eastAsia="zh-CN" w:bidi="ar-SA"/>
    </w:rPr>
  </w:style>
  <w:style w:type="paragraph" w:styleId="796">
    <w:name w:val="Heading 7"/>
    <w:basedOn w:val="703"/>
    <w:next w:val="703"/>
    <w:link w:val="797"/>
    <w:pPr>
      <w:jc w:val="left"/>
      <w:keepLines/>
      <w:keepNext/>
      <w:spacing w:before="240" w:after="64" w:line="316" w:lineRule="auto"/>
      <w:tabs>
        <w:tab w:val="left" w:pos="1134" w:leader="none"/>
        <w:tab w:val="right" w:pos="7371" w:leader="none"/>
      </w:tabs>
      <w:outlineLvl w:val="6"/>
    </w:pPr>
    <w:rPr>
      <w:rFonts w:ascii="宋体" w:hAnsi="Times New Roman" w:eastAsia="宋体" w:cs="Times New Roman"/>
      <w:b/>
      <w:color w:val="000000"/>
      <w:sz w:val="24"/>
      <w:szCs w:val="20"/>
      <w:lang w:val="en-US" w:eastAsia="zh-CN" w:bidi="ar-SA"/>
    </w:rPr>
  </w:style>
  <w:style w:type="character" w:styleId="797">
    <w:name w:val="标题 7 Char"/>
    <w:next w:val="797"/>
    <w:link w:val="796"/>
    <w:rPr>
      <w:rFonts w:ascii="Arial" w:hAnsi="Arial" w:eastAsia="Arial" w:cs="Arial"/>
      <w:b/>
      <w:bCs/>
      <w:i/>
      <w:iCs/>
      <w:sz w:val="22"/>
      <w:szCs w:val="22"/>
      <w:lang w:val="en-US" w:eastAsia="zh-CN" w:bidi="ar-SA"/>
    </w:rPr>
  </w:style>
  <w:style w:type="paragraph" w:styleId="798">
    <w:name w:val="Heading 8"/>
    <w:basedOn w:val="703"/>
    <w:next w:val="703"/>
    <w:link w:val="799"/>
    <w:pPr>
      <w:jc w:val="left"/>
      <w:keepLines/>
      <w:keepNext/>
      <w:spacing w:before="240" w:after="64" w:line="316" w:lineRule="auto"/>
      <w:tabs>
        <w:tab w:val="left" w:pos="1134" w:leader="none"/>
        <w:tab w:val="right" w:pos="7371" w:leader="none"/>
      </w:tabs>
      <w:outlineLvl w:val="7"/>
    </w:pPr>
    <w:rPr>
      <w:rFonts w:ascii="Arial" w:hAnsi="Arial" w:eastAsia="黑体" w:cs="Times New Roman"/>
      <w:color w:val="000000"/>
      <w:sz w:val="24"/>
      <w:szCs w:val="20"/>
      <w:lang w:val="en-US" w:eastAsia="zh-CN" w:bidi="ar-SA"/>
    </w:rPr>
  </w:style>
  <w:style w:type="character" w:styleId="799">
    <w:name w:val="标题 8 Char"/>
    <w:next w:val="799"/>
    <w:link w:val="798"/>
    <w:rPr>
      <w:rFonts w:ascii="Arial" w:hAnsi="Arial" w:eastAsia="Arial" w:cs="Arial"/>
      <w:i/>
      <w:iCs/>
      <w:sz w:val="22"/>
      <w:szCs w:val="22"/>
      <w:lang w:val="en-US" w:eastAsia="zh-CN" w:bidi="ar-SA"/>
    </w:rPr>
  </w:style>
  <w:style w:type="paragraph" w:styleId="800">
    <w:name w:val="Heading 9"/>
    <w:basedOn w:val="703"/>
    <w:next w:val="703"/>
    <w:link w:val="801"/>
    <w:pPr>
      <w:jc w:val="center"/>
      <w:keepNext/>
      <w:spacing w:line="600" w:lineRule="exact"/>
      <w:outlineLvl w:val="8"/>
    </w:pPr>
    <w:rPr>
      <w:rFonts w:ascii="仿宋_GB2312" w:hAnsi="Times New Roman" w:eastAsia="仿宋_GB2312" w:cs="Times New Roman"/>
      <w:sz w:val="32"/>
      <w:lang w:val="en-US" w:eastAsia="zh-CN" w:bidi="ar-SA"/>
    </w:rPr>
  </w:style>
  <w:style w:type="character" w:styleId="801">
    <w:name w:val="标题 9 Char"/>
    <w:next w:val="801"/>
    <w:link w:val="800"/>
    <w:rPr>
      <w:rFonts w:ascii="Arial" w:hAnsi="Arial" w:eastAsia="Arial" w:cs="Arial"/>
      <w:i/>
      <w:iCs/>
      <w:sz w:val="21"/>
      <w:szCs w:val="21"/>
      <w:lang w:val="en-US" w:eastAsia="zh-CN" w:bidi="ar-SA"/>
    </w:rPr>
  </w:style>
  <w:style w:type="paragraph" w:styleId="802">
    <w:name w:val="Caption1"/>
    <w:basedOn w:val="703"/>
    <w:next w:val="703"/>
    <w:link w:val="803"/>
    <w:pPr>
      <w:spacing w:line="360" w:lineRule="auto"/>
      <w:tabs>
        <w:tab w:val="left" w:pos="0" w:leader="none"/>
      </w:tabs>
    </w:pPr>
    <w:rPr>
      <w:rFonts w:ascii="Arial" w:hAnsi="Arial" w:eastAsia="黑体" w:cs="Times New Roman"/>
      <w:sz w:val="20"/>
      <w:szCs w:val="20"/>
      <w:lang w:val="en-US" w:eastAsia="zh-CN" w:bidi="ar-SA"/>
    </w:rPr>
  </w:style>
  <w:style w:type="character" w:styleId="803">
    <w:name w:val="题注 Char"/>
    <w:next w:val="803"/>
    <w:link w:val="802"/>
    <w:rPr>
      <w:rFonts w:ascii="Arial" w:hAnsi="Arial" w:eastAsia="黑体" w:cs="Arial"/>
      <w:lang w:val="en-US" w:eastAsia="zh-CN" w:bidi="ar-SA"/>
    </w:rPr>
  </w:style>
  <w:style w:type="paragraph" w:styleId="804">
    <w:name w:val="Footer1"/>
    <w:basedOn w:val="703"/>
    <w:next w:val="804"/>
    <w:link w:val="805"/>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805">
    <w:name w:val="页脚 Char"/>
    <w:next w:val="805"/>
    <w:link w:val="804"/>
    <w:rPr>
      <w:rFonts w:ascii="Calibri" w:hAnsi="Calibri" w:eastAsia="宋体" w:cs="Times New Roman"/>
      <w:sz w:val="18"/>
      <w:szCs w:val="18"/>
      <w:lang w:val="en-US" w:eastAsia="zh-CN" w:bidi="ar-SA"/>
    </w:rPr>
  </w:style>
  <w:style w:type="paragraph" w:styleId="806">
    <w:name w:val="Header1"/>
    <w:basedOn w:val="703"/>
    <w:next w:val="806"/>
    <w:link w:val="8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character" w:styleId="807">
    <w:name w:val="页眉 Char"/>
    <w:next w:val="807"/>
    <w:link w:val="806"/>
    <w:rPr>
      <w:rFonts w:ascii="Times New Roman" w:hAnsi="Times New Roman" w:eastAsia="宋体" w:cs="Times New Roman"/>
      <w:sz w:val="18"/>
      <w:lang w:val="en-US" w:eastAsia="zh-CN" w:bidi="ar-SA"/>
    </w:rPr>
  </w:style>
  <w:style w:type="character" w:styleId="808">
    <w:name w:val="Heading 5 Char_d904dc31-4580-43f2-8ecc-65f274f5e730"/>
    <w:basedOn w:val="704"/>
    <w:next w:val="808"/>
    <w:link w:val="703"/>
    <w:rPr>
      <w:rFonts w:ascii="Arial" w:hAnsi="Arial" w:eastAsia="Arial" w:cs="Arial"/>
      <w:b/>
      <w:bCs/>
      <w:sz w:val="24"/>
      <w:szCs w:val="24"/>
      <w:lang w:val="en-US" w:eastAsia="zh-CN" w:bidi="ar-SA"/>
    </w:rPr>
  </w:style>
  <w:style w:type="character" w:styleId="809">
    <w:name w:val="Heading 6 Char_dfa8a8e9-afc3-48e9-b6d2-5f92f1da5727"/>
    <w:basedOn w:val="704"/>
    <w:next w:val="809"/>
    <w:link w:val="703"/>
    <w:rPr>
      <w:rFonts w:ascii="Arial" w:hAnsi="Arial" w:eastAsia="Arial" w:cs="Arial"/>
      <w:b/>
      <w:bCs/>
      <w:sz w:val="22"/>
      <w:szCs w:val="22"/>
      <w:lang w:val="en-US" w:eastAsia="zh-CN" w:bidi="ar-SA"/>
    </w:rPr>
  </w:style>
  <w:style w:type="character" w:styleId="810">
    <w:name w:val="Heading 7 Char_1c283443-ee29-4ef0-aeaa-dd2b8a203b3f"/>
    <w:basedOn w:val="704"/>
    <w:next w:val="810"/>
    <w:link w:val="703"/>
    <w:rPr>
      <w:rFonts w:ascii="Arial" w:hAnsi="Arial" w:eastAsia="Arial" w:cs="Arial"/>
      <w:b/>
      <w:bCs/>
      <w:i/>
      <w:iCs/>
      <w:sz w:val="22"/>
      <w:szCs w:val="22"/>
      <w:lang w:val="en-US" w:eastAsia="zh-CN" w:bidi="ar-SA"/>
    </w:rPr>
  </w:style>
  <w:style w:type="character" w:styleId="811">
    <w:name w:val="Heading 8 Char_556f14f1-afbd-4b00-ab69-63d878c0ada2"/>
    <w:basedOn w:val="704"/>
    <w:next w:val="811"/>
    <w:link w:val="703"/>
    <w:rPr>
      <w:rFonts w:ascii="Arial" w:hAnsi="Arial" w:eastAsia="Arial" w:cs="Arial"/>
      <w:i/>
      <w:iCs/>
      <w:sz w:val="22"/>
      <w:szCs w:val="22"/>
      <w:lang w:val="en-US" w:eastAsia="zh-CN" w:bidi="ar-SA"/>
    </w:rPr>
  </w:style>
  <w:style w:type="character" w:styleId="812">
    <w:name w:val="Heading 9 Char_15f12d24-3773-4b79-a795-9eecff5a4731"/>
    <w:basedOn w:val="704"/>
    <w:next w:val="812"/>
    <w:link w:val="703"/>
    <w:rPr>
      <w:rFonts w:ascii="Arial" w:hAnsi="Arial" w:eastAsia="Arial" w:cs="Arial"/>
      <w:i/>
      <w:iCs/>
      <w:sz w:val="21"/>
      <w:szCs w:val="21"/>
      <w:lang w:val="en-US" w:eastAsia="zh-CN" w:bidi="ar-SA"/>
    </w:rPr>
  </w:style>
  <w:style w:type="character" w:styleId="813">
    <w:name w:val="Title Char_55330613-c343-42e8-92ca-6bbb2cd2b004"/>
    <w:basedOn w:val="704"/>
    <w:next w:val="813"/>
    <w:link w:val="703"/>
    <w:rPr>
      <w:rFonts w:ascii="Times New Roman" w:hAnsi="Times New Roman" w:eastAsia="宋体" w:cs="Times New Roman"/>
      <w:sz w:val="48"/>
      <w:szCs w:val="48"/>
      <w:lang w:val="en-US" w:eastAsia="zh-CN" w:bidi="ar-SA"/>
    </w:rPr>
  </w:style>
  <w:style w:type="character" w:styleId="814">
    <w:name w:val="Subtitle Char"/>
    <w:basedOn w:val="704"/>
    <w:next w:val="814"/>
    <w:link w:val="703"/>
    <w:rPr>
      <w:rFonts w:ascii="Times New Roman" w:hAnsi="Times New Roman" w:eastAsia="宋体" w:cs="Times New Roman"/>
      <w:sz w:val="24"/>
      <w:szCs w:val="24"/>
      <w:lang w:val="en-US" w:eastAsia="zh-CN" w:bidi="ar-SA"/>
    </w:rPr>
  </w:style>
  <w:style w:type="character" w:styleId="815">
    <w:name w:val="Quote Char_be9c03c0-97ae-4e20-970f-a8d9f7f57714"/>
    <w:next w:val="815"/>
    <w:link w:val="703"/>
    <w:rPr>
      <w:rFonts w:ascii="Times New Roman" w:hAnsi="Times New Roman" w:eastAsia="宋体" w:cs="Times New Roman"/>
      <w:i/>
      <w:lang w:val="en-US" w:eastAsia="zh-CN" w:bidi="ar-SA"/>
    </w:rPr>
  </w:style>
  <w:style w:type="character" w:styleId="816">
    <w:name w:val="Intense Quote Char_d534c63f-ead5-4eb0-8653-cea3979821e8"/>
    <w:next w:val="816"/>
    <w:link w:val="703"/>
    <w:rPr>
      <w:rFonts w:ascii="Times New Roman" w:hAnsi="Times New Roman" w:eastAsia="宋体" w:cs="Times New Roman"/>
      <w:i/>
      <w:lang w:val="en-US" w:eastAsia="zh-CN" w:bidi="ar-SA"/>
    </w:rPr>
  </w:style>
  <w:style w:type="character" w:styleId="817">
    <w:name w:val="Header Char_1b902a2b-8207-485c-90bd-5e801384e4b8"/>
    <w:basedOn w:val="704"/>
    <w:next w:val="817"/>
    <w:link w:val="703"/>
    <w:rPr>
      <w:rFonts w:ascii="Times New Roman" w:hAnsi="Times New Roman" w:eastAsia="宋体" w:cs="Times New Roman"/>
      <w:lang w:val="en-US" w:eastAsia="zh-CN" w:bidi="ar-SA"/>
    </w:rPr>
  </w:style>
  <w:style w:type="character" w:styleId="818">
    <w:name w:val="Footnote Text Char"/>
    <w:next w:val="818"/>
    <w:link w:val="703"/>
    <w:rPr>
      <w:rFonts w:ascii="Times New Roman" w:hAnsi="Times New Roman" w:eastAsia="宋体" w:cs="Times New Roman"/>
      <w:sz w:val="18"/>
      <w:lang w:val="en-US" w:eastAsia="zh-CN" w:bidi="ar-SA"/>
    </w:rPr>
  </w:style>
  <w:style w:type="character" w:styleId="819">
    <w:name w:val="Endnote Text Char"/>
    <w:next w:val="819"/>
    <w:link w:val="703"/>
    <w:rPr>
      <w:rFonts w:ascii="Times New Roman" w:hAnsi="Times New Roman" w:eastAsia="宋体" w:cs="Times New Roman"/>
      <w:sz w:val="20"/>
      <w:lang w:val="en-US" w:eastAsia="zh-CN" w:bidi="ar-SA"/>
    </w:rPr>
  </w:style>
  <w:style w:type="character" w:styleId="820">
    <w:name w:val="Heading 1 Char_f6870e88-7c5e-4136-86f8-844c03420a1c"/>
    <w:next w:val="820"/>
    <w:link w:val="703"/>
    <w:rPr>
      <w:rFonts w:ascii="Arial" w:hAnsi="Arial" w:eastAsia="Arial" w:cs="Arial"/>
      <w:sz w:val="40"/>
      <w:szCs w:val="40"/>
      <w:lang w:val="en-US" w:eastAsia="zh-CN" w:bidi="ar-SA"/>
    </w:rPr>
  </w:style>
  <w:style w:type="paragraph" w:styleId="821">
    <w:name w:val="No Spacing"/>
    <w:next w:val="821"/>
    <w:link w:val="822"/>
    <w:rPr>
      <w:rFonts w:ascii="Calibri" w:hAnsi="Calibri" w:eastAsia="宋体" w:cs="Times New Roman"/>
      <w:sz w:val="22"/>
      <w:lang w:val="en-US" w:eastAsia="zh-CN" w:bidi="ar-SA"/>
    </w:rPr>
  </w:style>
  <w:style w:type="character" w:styleId="822">
    <w:name w:val="无间隔 Char"/>
    <w:next w:val="822"/>
    <w:link w:val="821"/>
    <w:rPr>
      <w:rFonts w:ascii="Calibri" w:hAnsi="Calibri" w:eastAsia="宋体" w:cs="Times New Roman"/>
      <w:sz w:val="22"/>
      <w:lang w:val="en-US" w:eastAsia="zh-CN" w:bidi="ar-SA"/>
    </w:rPr>
  </w:style>
  <w:style w:type="paragraph" w:styleId="823">
    <w:name w:val="引用"/>
    <w:basedOn w:val="703"/>
    <w:next w:val="703"/>
    <w:link w:val="824"/>
    <w:pPr>
      <w:ind w:left="720" w:right="720"/>
    </w:pPr>
    <w:rPr>
      <w:rFonts w:ascii="Times New Roman" w:hAnsi="Times New Roman" w:eastAsia="宋体" w:cs="Times New Roman"/>
      <w:i/>
      <w:lang w:val="en-US" w:eastAsia="zh-CN" w:bidi="ar-SA"/>
    </w:rPr>
  </w:style>
  <w:style w:type="character" w:styleId="824">
    <w:name w:val="引用 Char"/>
    <w:next w:val="824"/>
    <w:link w:val="823"/>
    <w:rPr>
      <w:rFonts w:ascii="Times New Roman" w:hAnsi="Times New Roman" w:eastAsia="宋体" w:cs="Times New Roman"/>
      <w:i/>
      <w:lang w:val="en-US" w:eastAsia="zh-CN" w:bidi="ar-SA"/>
    </w:rPr>
  </w:style>
  <w:style w:type="paragraph" w:styleId="825">
    <w:name w:val="明显引用"/>
    <w:basedOn w:val="703"/>
    <w:next w:val="703"/>
    <w:link w:val="826"/>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26">
    <w:name w:val="明显引用 Char"/>
    <w:next w:val="826"/>
    <w:link w:val="825"/>
    <w:rPr>
      <w:rFonts w:ascii="Times New Roman" w:hAnsi="Times New Roman" w:eastAsia="宋体" w:cs="Times New Roman"/>
      <w:i/>
      <w:lang w:val="en-US" w:eastAsia="zh-CN" w:bidi="ar-SA"/>
    </w:rPr>
  </w:style>
  <w:style w:type="character" w:styleId="827">
    <w:name w:val="Caption Char"/>
    <w:next w:val="827"/>
    <w:link w:val="703"/>
    <w:rPr>
      <w:rFonts w:ascii="Times New Roman" w:hAnsi="Times New Roman" w:eastAsia="宋体" w:cs="Times New Roman"/>
      <w:lang w:val="en-US" w:eastAsia="zh-CN" w:bidi="ar-SA"/>
    </w:rPr>
  </w:style>
  <w:style w:type="table" w:styleId="828">
    <w:name w:val="Table Grid Light"/>
    <w:next w:val="828"/>
    <w:link w:val="703"/>
    <w:rPr>
      <w:rFonts w:ascii="Times New Roman" w:hAnsi="Times New Roman" w:eastAsia="宋体" w:cs="Times New Roman"/>
      <w:lang w:val="en-US" w:eastAsia="zh-CN" w:bidi="ar-SA"/>
    </w:rPr>
    <w:tblPr/>
  </w:style>
  <w:style w:type="table" w:styleId="829">
    <w:name w:val="Plain Table 1"/>
    <w:next w:val="829"/>
    <w:link w:val="703"/>
    <w:rPr>
      <w:rFonts w:ascii="Times New Roman" w:hAnsi="Times New Roman" w:eastAsia="宋体" w:cs="Times New Roman"/>
      <w:lang w:val="en-US" w:eastAsia="zh-CN" w:bidi="ar-SA"/>
    </w:rPr>
    <w:tblPr/>
  </w:style>
  <w:style w:type="table" w:styleId="830">
    <w:name w:val="Plain Table 2"/>
    <w:next w:val="830"/>
    <w:link w:val="703"/>
    <w:rPr>
      <w:rFonts w:ascii="Times New Roman" w:hAnsi="Times New Roman" w:eastAsia="宋体" w:cs="Times New Roman"/>
      <w:lang w:val="en-US" w:eastAsia="zh-CN" w:bidi="ar-SA"/>
    </w:rPr>
    <w:tblPr/>
  </w:style>
  <w:style w:type="table" w:styleId="831">
    <w:name w:val="Plain Table 3"/>
    <w:next w:val="831"/>
    <w:link w:val="703"/>
    <w:rPr>
      <w:rFonts w:ascii="Times New Roman" w:hAnsi="Times New Roman" w:eastAsia="宋体" w:cs="Times New Roman"/>
      <w:lang w:val="en-US" w:eastAsia="zh-CN" w:bidi="ar-SA"/>
    </w:rPr>
    <w:tblPr/>
  </w:style>
  <w:style w:type="table" w:styleId="832">
    <w:name w:val="Plain Table 4"/>
    <w:next w:val="832"/>
    <w:link w:val="703"/>
    <w:rPr>
      <w:rFonts w:ascii="Times New Roman" w:hAnsi="Times New Roman" w:eastAsia="宋体" w:cs="Times New Roman"/>
      <w:lang w:val="en-US" w:eastAsia="zh-CN" w:bidi="ar-SA"/>
    </w:rPr>
    <w:tblPr/>
  </w:style>
  <w:style w:type="table" w:styleId="833">
    <w:name w:val="Plain Table 5"/>
    <w:next w:val="833"/>
    <w:link w:val="703"/>
    <w:rPr>
      <w:rFonts w:ascii="Times New Roman" w:hAnsi="Times New Roman" w:eastAsia="宋体" w:cs="Times New Roman"/>
      <w:lang w:val="en-US" w:eastAsia="zh-CN" w:bidi="ar-SA"/>
    </w:rPr>
    <w:tblPr/>
  </w:style>
  <w:style w:type="table" w:styleId="834">
    <w:name w:val="Grid Table 1 Light"/>
    <w:next w:val="834"/>
    <w:link w:val="703"/>
    <w:rPr>
      <w:rFonts w:ascii="Times New Roman" w:hAnsi="Times New Roman" w:eastAsia="宋体" w:cs="Times New Roman"/>
      <w:lang w:val="en-US" w:eastAsia="zh-CN" w:bidi="ar-SA"/>
    </w:rPr>
    <w:tblPr/>
  </w:style>
  <w:style w:type="table" w:styleId="835">
    <w:name w:val="Grid Table 1 Light - Accent 1"/>
    <w:next w:val="835"/>
    <w:link w:val="703"/>
    <w:rPr>
      <w:rFonts w:ascii="Times New Roman" w:hAnsi="Times New Roman" w:eastAsia="宋体" w:cs="Times New Roman"/>
      <w:lang w:val="en-US" w:eastAsia="zh-CN" w:bidi="ar-SA"/>
    </w:rPr>
    <w:tblPr/>
  </w:style>
  <w:style w:type="table" w:styleId="836">
    <w:name w:val="Grid Table 1 Light - Accent 2"/>
    <w:next w:val="836"/>
    <w:link w:val="703"/>
    <w:rPr>
      <w:rFonts w:ascii="Times New Roman" w:hAnsi="Times New Roman" w:eastAsia="宋体" w:cs="Times New Roman"/>
      <w:lang w:val="en-US" w:eastAsia="zh-CN" w:bidi="ar-SA"/>
    </w:rPr>
    <w:tblPr/>
  </w:style>
  <w:style w:type="table" w:styleId="837">
    <w:name w:val="Grid Table 1 Light - Accent 3"/>
    <w:next w:val="837"/>
    <w:link w:val="703"/>
    <w:rPr>
      <w:rFonts w:ascii="Times New Roman" w:hAnsi="Times New Roman" w:eastAsia="宋体" w:cs="Times New Roman"/>
      <w:lang w:val="en-US" w:eastAsia="zh-CN" w:bidi="ar-SA"/>
    </w:rPr>
    <w:tblPr/>
  </w:style>
  <w:style w:type="table" w:styleId="838">
    <w:name w:val="Grid Table 1 Light - Accent 4"/>
    <w:next w:val="838"/>
    <w:link w:val="703"/>
    <w:rPr>
      <w:rFonts w:ascii="Times New Roman" w:hAnsi="Times New Roman" w:eastAsia="宋体" w:cs="Times New Roman"/>
      <w:lang w:val="en-US" w:eastAsia="zh-CN" w:bidi="ar-SA"/>
    </w:rPr>
    <w:tblPr/>
  </w:style>
  <w:style w:type="table" w:styleId="839">
    <w:name w:val="Grid Table 1 Light - Accent 5"/>
    <w:next w:val="839"/>
    <w:link w:val="703"/>
    <w:rPr>
      <w:rFonts w:ascii="Times New Roman" w:hAnsi="Times New Roman" w:eastAsia="宋体" w:cs="Times New Roman"/>
      <w:lang w:val="en-US" w:eastAsia="zh-CN" w:bidi="ar-SA"/>
    </w:rPr>
    <w:tblPr/>
  </w:style>
  <w:style w:type="table" w:styleId="840">
    <w:name w:val="Grid Table 1 Light - Accent 6"/>
    <w:next w:val="840"/>
    <w:link w:val="703"/>
    <w:rPr>
      <w:rFonts w:ascii="Times New Roman" w:hAnsi="Times New Roman" w:eastAsia="宋体" w:cs="Times New Roman"/>
      <w:lang w:val="en-US" w:eastAsia="zh-CN" w:bidi="ar-SA"/>
    </w:rPr>
    <w:tblPr/>
  </w:style>
  <w:style w:type="table" w:styleId="841">
    <w:name w:val="Grid Table 2"/>
    <w:next w:val="841"/>
    <w:link w:val="703"/>
    <w:rPr>
      <w:rFonts w:ascii="Times New Roman" w:hAnsi="Times New Roman" w:eastAsia="宋体" w:cs="Times New Roman"/>
      <w:lang w:val="en-US" w:eastAsia="zh-CN" w:bidi="ar-SA"/>
    </w:rPr>
    <w:tblPr/>
  </w:style>
  <w:style w:type="table" w:styleId="842">
    <w:name w:val="Grid Table 2 - Accent 1"/>
    <w:next w:val="842"/>
    <w:link w:val="703"/>
    <w:rPr>
      <w:rFonts w:ascii="Times New Roman" w:hAnsi="Times New Roman" w:eastAsia="宋体" w:cs="Times New Roman"/>
      <w:lang w:val="en-US" w:eastAsia="zh-CN" w:bidi="ar-SA"/>
    </w:rPr>
    <w:tblPr/>
  </w:style>
  <w:style w:type="table" w:styleId="843">
    <w:name w:val="Grid Table 2 - Accent 2"/>
    <w:next w:val="843"/>
    <w:link w:val="703"/>
    <w:rPr>
      <w:rFonts w:ascii="Times New Roman" w:hAnsi="Times New Roman" w:eastAsia="宋体" w:cs="Times New Roman"/>
      <w:lang w:val="en-US" w:eastAsia="zh-CN" w:bidi="ar-SA"/>
    </w:rPr>
    <w:tblPr/>
  </w:style>
  <w:style w:type="table" w:styleId="844">
    <w:name w:val="Grid Table 2 - Accent 3"/>
    <w:next w:val="844"/>
    <w:link w:val="703"/>
    <w:rPr>
      <w:rFonts w:ascii="Times New Roman" w:hAnsi="Times New Roman" w:eastAsia="宋体" w:cs="Times New Roman"/>
      <w:lang w:val="en-US" w:eastAsia="zh-CN" w:bidi="ar-SA"/>
    </w:rPr>
    <w:tblPr/>
  </w:style>
  <w:style w:type="table" w:styleId="845">
    <w:name w:val="Grid Table 2 - Accent 4"/>
    <w:next w:val="845"/>
    <w:link w:val="703"/>
    <w:rPr>
      <w:rFonts w:ascii="Times New Roman" w:hAnsi="Times New Roman" w:eastAsia="宋体" w:cs="Times New Roman"/>
      <w:lang w:val="en-US" w:eastAsia="zh-CN" w:bidi="ar-SA"/>
    </w:rPr>
    <w:tblPr/>
  </w:style>
  <w:style w:type="table" w:styleId="846">
    <w:name w:val="Grid Table 2 - Accent 5"/>
    <w:next w:val="846"/>
    <w:link w:val="703"/>
    <w:rPr>
      <w:rFonts w:ascii="Times New Roman" w:hAnsi="Times New Roman" w:eastAsia="宋体" w:cs="Times New Roman"/>
      <w:lang w:val="en-US" w:eastAsia="zh-CN" w:bidi="ar-SA"/>
    </w:rPr>
    <w:tblPr/>
  </w:style>
  <w:style w:type="table" w:styleId="847">
    <w:name w:val="Grid Table 2 - Accent 6"/>
    <w:next w:val="847"/>
    <w:link w:val="703"/>
    <w:rPr>
      <w:rFonts w:ascii="Times New Roman" w:hAnsi="Times New Roman" w:eastAsia="宋体" w:cs="Times New Roman"/>
      <w:lang w:val="en-US" w:eastAsia="zh-CN" w:bidi="ar-SA"/>
    </w:rPr>
    <w:tblPr/>
  </w:style>
  <w:style w:type="table" w:styleId="848">
    <w:name w:val="Grid Table 3"/>
    <w:next w:val="848"/>
    <w:link w:val="703"/>
    <w:rPr>
      <w:rFonts w:ascii="Times New Roman" w:hAnsi="Times New Roman" w:eastAsia="宋体" w:cs="Times New Roman"/>
      <w:lang w:val="en-US" w:eastAsia="zh-CN" w:bidi="ar-SA"/>
    </w:rPr>
    <w:tblPr/>
  </w:style>
  <w:style w:type="table" w:styleId="849">
    <w:name w:val="Grid Table 3 - Accent 1"/>
    <w:next w:val="849"/>
    <w:link w:val="703"/>
    <w:rPr>
      <w:rFonts w:ascii="Times New Roman" w:hAnsi="Times New Roman" w:eastAsia="宋体" w:cs="Times New Roman"/>
      <w:lang w:val="en-US" w:eastAsia="zh-CN" w:bidi="ar-SA"/>
    </w:rPr>
    <w:tblPr/>
  </w:style>
  <w:style w:type="table" w:styleId="850">
    <w:name w:val="Grid Table 3 - Accent 2"/>
    <w:next w:val="850"/>
    <w:link w:val="703"/>
    <w:rPr>
      <w:rFonts w:ascii="Times New Roman" w:hAnsi="Times New Roman" w:eastAsia="宋体" w:cs="Times New Roman"/>
      <w:lang w:val="en-US" w:eastAsia="zh-CN" w:bidi="ar-SA"/>
    </w:rPr>
    <w:tblPr/>
  </w:style>
  <w:style w:type="table" w:styleId="851">
    <w:name w:val="Grid Table 3 - Accent 3"/>
    <w:next w:val="851"/>
    <w:link w:val="703"/>
    <w:rPr>
      <w:rFonts w:ascii="Times New Roman" w:hAnsi="Times New Roman" w:eastAsia="宋体" w:cs="Times New Roman"/>
      <w:lang w:val="en-US" w:eastAsia="zh-CN" w:bidi="ar-SA"/>
    </w:rPr>
    <w:tblPr/>
  </w:style>
  <w:style w:type="table" w:styleId="852">
    <w:name w:val="Grid Table 3 - Accent 4"/>
    <w:next w:val="852"/>
    <w:link w:val="703"/>
    <w:rPr>
      <w:rFonts w:ascii="Times New Roman" w:hAnsi="Times New Roman" w:eastAsia="宋体" w:cs="Times New Roman"/>
      <w:lang w:val="en-US" w:eastAsia="zh-CN" w:bidi="ar-SA"/>
    </w:rPr>
    <w:tblPr/>
  </w:style>
  <w:style w:type="table" w:styleId="853">
    <w:name w:val="Grid Table 3 - Accent 5"/>
    <w:next w:val="853"/>
    <w:link w:val="703"/>
    <w:rPr>
      <w:rFonts w:ascii="Times New Roman" w:hAnsi="Times New Roman" w:eastAsia="宋体" w:cs="Times New Roman"/>
      <w:lang w:val="en-US" w:eastAsia="zh-CN" w:bidi="ar-SA"/>
    </w:rPr>
    <w:tblPr/>
  </w:style>
  <w:style w:type="table" w:styleId="854">
    <w:name w:val="Grid Table 3 - Accent 6"/>
    <w:next w:val="854"/>
    <w:link w:val="703"/>
    <w:rPr>
      <w:rFonts w:ascii="Times New Roman" w:hAnsi="Times New Roman" w:eastAsia="宋体" w:cs="Times New Roman"/>
      <w:lang w:val="en-US" w:eastAsia="zh-CN" w:bidi="ar-SA"/>
    </w:rPr>
    <w:tblPr/>
  </w:style>
  <w:style w:type="table" w:styleId="855">
    <w:name w:val="Grid Table 4"/>
    <w:next w:val="855"/>
    <w:link w:val="703"/>
    <w:rPr>
      <w:rFonts w:ascii="Times New Roman" w:hAnsi="Times New Roman" w:eastAsia="宋体" w:cs="Times New Roman"/>
      <w:lang w:val="en-US" w:eastAsia="zh-CN" w:bidi="ar-SA"/>
    </w:rPr>
    <w:tblPr/>
  </w:style>
  <w:style w:type="table" w:styleId="856">
    <w:name w:val="Grid Table 4 - Accent 1"/>
    <w:next w:val="856"/>
    <w:link w:val="703"/>
    <w:rPr>
      <w:rFonts w:ascii="Times New Roman" w:hAnsi="Times New Roman" w:eastAsia="宋体" w:cs="Times New Roman"/>
      <w:lang w:val="en-US" w:eastAsia="zh-CN" w:bidi="ar-SA"/>
    </w:rPr>
    <w:tblPr/>
  </w:style>
  <w:style w:type="table" w:styleId="857">
    <w:name w:val="Grid Table 4 - Accent 2"/>
    <w:next w:val="857"/>
    <w:link w:val="703"/>
    <w:rPr>
      <w:rFonts w:ascii="Times New Roman" w:hAnsi="Times New Roman" w:eastAsia="宋体" w:cs="Times New Roman"/>
      <w:lang w:val="en-US" w:eastAsia="zh-CN" w:bidi="ar-SA"/>
    </w:rPr>
    <w:tblPr/>
  </w:style>
  <w:style w:type="table" w:styleId="858">
    <w:name w:val="Grid Table 4 - Accent 3"/>
    <w:next w:val="858"/>
    <w:link w:val="703"/>
    <w:rPr>
      <w:rFonts w:ascii="Times New Roman" w:hAnsi="Times New Roman" w:eastAsia="宋体" w:cs="Times New Roman"/>
      <w:lang w:val="en-US" w:eastAsia="zh-CN" w:bidi="ar-SA"/>
    </w:rPr>
    <w:tblPr/>
  </w:style>
  <w:style w:type="table" w:styleId="859">
    <w:name w:val="Grid Table 4 - Accent 4"/>
    <w:next w:val="859"/>
    <w:link w:val="703"/>
    <w:rPr>
      <w:rFonts w:ascii="Times New Roman" w:hAnsi="Times New Roman" w:eastAsia="宋体" w:cs="Times New Roman"/>
      <w:lang w:val="en-US" w:eastAsia="zh-CN" w:bidi="ar-SA"/>
    </w:rPr>
    <w:tblPr/>
  </w:style>
  <w:style w:type="table" w:styleId="860">
    <w:name w:val="Grid Table 4 - Accent 5"/>
    <w:next w:val="860"/>
    <w:link w:val="703"/>
    <w:rPr>
      <w:rFonts w:ascii="Times New Roman" w:hAnsi="Times New Roman" w:eastAsia="宋体" w:cs="Times New Roman"/>
      <w:lang w:val="en-US" w:eastAsia="zh-CN" w:bidi="ar-SA"/>
    </w:rPr>
    <w:tblPr/>
  </w:style>
  <w:style w:type="table" w:styleId="861">
    <w:name w:val="Grid Table 4 - Accent 6"/>
    <w:next w:val="861"/>
    <w:link w:val="703"/>
    <w:rPr>
      <w:rFonts w:ascii="Times New Roman" w:hAnsi="Times New Roman" w:eastAsia="宋体" w:cs="Times New Roman"/>
      <w:lang w:val="en-US" w:eastAsia="zh-CN" w:bidi="ar-SA"/>
    </w:rPr>
    <w:tblPr/>
  </w:style>
  <w:style w:type="table" w:styleId="862">
    <w:name w:val="Grid Table 5 Dark"/>
    <w:next w:val="862"/>
    <w:link w:val="703"/>
    <w:rPr>
      <w:rFonts w:ascii="Times New Roman" w:hAnsi="Times New Roman" w:eastAsia="宋体" w:cs="Times New Roman"/>
      <w:lang w:val="en-US" w:eastAsia="zh-CN" w:bidi="ar-SA"/>
    </w:rPr>
    <w:tblPr/>
  </w:style>
  <w:style w:type="table" w:styleId="863">
    <w:name w:val="Grid Table 5 Dark- Accent 1"/>
    <w:next w:val="863"/>
    <w:link w:val="703"/>
    <w:rPr>
      <w:rFonts w:ascii="Times New Roman" w:hAnsi="Times New Roman" w:eastAsia="宋体" w:cs="Times New Roman"/>
      <w:lang w:val="en-US" w:eastAsia="zh-CN" w:bidi="ar-SA"/>
    </w:rPr>
    <w:tblPr/>
  </w:style>
  <w:style w:type="table" w:styleId="864">
    <w:name w:val="Grid Table 5 Dark - Accent 2"/>
    <w:next w:val="864"/>
    <w:link w:val="703"/>
    <w:rPr>
      <w:rFonts w:ascii="Times New Roman" w:hAnsi="Times New Roman" w:eastAsia="宋体" w:cs="Times New Roman"/>
      <w:lang w:val="en-US" w:eastAsia="zh-CN" w:bidi="ar-SA"/>
    </w:rPr>
    <w:tblPr/>
  </w:style>
  <w:style w:type="table" w:styleId="865">
    <w:name w:val="Grid Table 5 Dark - Accent 3"/>
    <w:next w:val="865"/>
    <w:link w:val="703"/>
    <w:rPr>
      <w:rFonts w:ascii="Times New Roman" w:hAnsi="Times New Roman" w:eastAsia="宋体" w:cs="Times New Roman"/>
      <w:lang w:val="en-US" w:eastAsia="zh-CN" w:bidi="ar-SA"/>
    </w:rPr>
    <w:tblPr/>
  </w:style>
  <w:style w:type="table" w:styleId="866">
    <w:name w:val="Grid Table 5 Dark- Accent 4"/>
    <w:next w:val="866"/>
    <w:link w:val="703"/>
    <w:rPr>
      <w:rFonts w:ascii="Times New Roman" w:hAnsi="Times New Roman" w:eastAsia="宋体" w:cs="Times New Roman"/>
      <w:lang w:val="en-US" w:eastAsia="zh-CN" w:bidi="ar-SA"/>
    </w:rPr>
    <w:tblPr/>
  </w:style>
  <w:style w:type="table" w:styleId="867">
    <w:name w:val="Grid Table 5 Dark - Accent 5"/>
    <w:next w:val="867"/>
    <w:link w:val="703"/>
    <w:rPr>
      <w:rFonts w:ascii="Times New Roman" w:hAnsi="Times New Roman" w:eastAsia="宋体" w:cs="Times New Roman"/>
      <w:lang w:val="en-US" w:eastAsia="zh-CN" w:bidi="ar-SA"/>
    </w:rPr>
    <w:tblPr/>
  </w:style>
  <w:style w:type="table" w:styleId="868">
    <w:name w:val="Grid Table 5 Dark - Accent 6"/>
    <w:next w:val="868"/>
    <w:link w:val="703"/>
    <w:rPr>
      <w:rFonts w:ascii="Times New Roman" w:hAnsi="Times New Roman" w:eastAsia="宋体" w:cs="Times New Roman"/>
      <w:lang w:val="en-US" w:eastAsia="zh-CN" w:bidi="ar-SA"/>
    </w:rPr>
    <w:tblPr/>
  </w:style>
  <w:style w:type="table" w:styleId="869">
    <w:name w:val="Grid Table 6 Colorful"/>
    <w:next w:val="869"/>
    <w:link w:val="703"/>
    <w:rPr>
      <w:rFonts w:ascii="Times New Roman" w:hAnsi="Times New Roman" w:eastAsia="宋体" w:cs="Times New Roman"/>
      <w:lang w:val="en-US" w:eastAsia="zh-CN" w:bidi="ar-SA"/>
    </w:rPr>
    <w:tblPr/>
  </w:style>
  <w:style w:type="table" w:styleId="870">
    <w:name w:val="Grid Table 6 Colorful - Accent 1"/>
    <w:next w:val="870"/>
    <w:link w:val="703"/>
    <w:rPr>
      <w:rFonts w:ascii="Times New Roman" w:hAnsi="Times New Roman" w:eastAsia="宋体" w:cs="Times New Roman"/>
      <w:lang w:val="en-US" w:eastAsia="zh-CN" w:bidi="ar-SA"/>
    </w:rPr>
    <w:tblPr/>
  </w:style>
  <w:style w:type="table" w:styleId="871">
    <w:name w:val="Grid Table 6 Colorful - Accent 2"/>
    <w:next w:val="871"/>
    <w:link w:val="703"/>
    <w:rPr>
      <w:rFonts w:ascii="Times New Roman" w:hAnsi="Times New Roman" w:eastAsia="宋体" w:cs="Times New Roman"/>
      <w:lang w:val="en-US" w:eastAsia="zh-CN" w:bidi="ar-SA"/>
    </w:rPr>
    <w:tblPr/>
  </w:style>
  <w:style w:type="table" w:styleId="872">
    <w:name w:val="Grid Table 6 Colorful - Accent 3"/>
    <w:next w:val="872"/>
    <w:link w:val="703"/>
    <w:rPr>
      <w:rFonts w:ascii="Times New Roman" w:hAnsi="Times New Roman" w:eastAsia="宋体" w:cs="Times New Roman"/>
      <w:lang w:val="en-US" w:eastAsia="zh-CN" w:bidi="ar-SA"/>
    </w:rPr>
    <w:tblPr/>
  </w:style>
  <w:style w:type="table" w:styleId="873">
    <w:name w:val="Grid Table 6 Colorful - Accent 4"/>
    <w:next w:val="873"/>
    <w:link w:val="703"/>
    <w:rPr>
      <w:rFonts w:ascii="Times New Roman" w:hAnsi="Times New Roman" w:eastAsia="宋体" w:cs="Times New Roman"/>
      <w:lang w:val="en-US" w:eastAsia="zh-CN" w:bidi="ar-SA"/>
    </w:rPr>
    <w:tblPr/>
  </w:style>
  <w:style w:type="table" w:styleId="874">
    <w:name w:val="Grid Table 6 Colorful - Accent 5"/>
    <w:next w:val="874"/>
    <w:link w:val="703"/>
    <w:rPr>
      <w:rFonts w:ascii="Times New Roman" w:hAnsi="Times New Roman" w:eastAsia="宋体" w:cs="Times New Roman"/>
      <w:lang w:val="en-US" w:eastAsia="zh-CN" w:bidi="ar-SA"/>
    </w:rPr>
    <w:tblPr/>
  </w:style>
  <w:style w:type="table" w:styleId="875">
    <w:name w:val="Grid Table 6 Colorful - Accent 6"/>
    <w:next w:val="875"/>
    <w:link w:val="703"/>
    <w:rPr>
      <w:rFonts w:ascii="Times New Roman" w:hAnsi="Times New Roman" w:eastAsia="宋体" w:cs="Times New Roman"/>
      <w:lang w:val="en-US" w:eastAsia="zh-CN" w:bidi="ar-SA"/>
    </w:rPr>
    <w:tblPr/>
  </w:style>
  <w:style w:type="table" w:styleId="876">
    <w:name w:val="Grid Table 7 Colorful"/>
    <w:next w:val="876"/>
    <w:link w:val="703"/>
    <w:rPr>
      <w:rFonts w:ascii="Times New Roman" w:hAnsi="Times New Roman" w:eastAsia="宋体" w:cs="Times New Roman"/>
      <w:lang w:val="en-US" w:eastAsia="zh-CN" w:bidi="ar-SA"/>
    </w:rPr>
    <w:tblPr/>
  </w:style>
  <w:style w:type="table" w:styleId="877">
    <w:name w:val="Grid Table 7 Colorful - Accent 1"/>
    <w:next w:val="877"/>
    <w:link w:val="703"/>
    <w:rPr>
      <w:rFonts w:ascii="Times New Roman" w:hAnsi="Times New Roman" w:eastAsia="宋体" w:cs="Times New Roman"/>
      <w:lang w:val="en-US" w:eastAsia="zh-CN" w:bidi="ar-SA"/>
    </w:rPr>
    <w:tblPr/>
  </w:style>
  <w:style w:type="table" w:styleId="878">
    <w:name w:val="Grid Table 7 Colorful - Accent 2"/>
    <w:next w:val="878"/>
    <w:link w:val="703"/>
    <w:rPr>
      <w:rFonts w:ascii="Times New Roman" w:hAnsi="Times New Roman" w:eastAsia="宋体" w:cs="Times New Roman"/>
      <w:lang w:val="en-US" w:eastAsia="zh-CN" w:bidi="ar-SA"/>
    </w:rPr>
    <w:tblPr/>
  </w:style>
  <w:style w:type="table" w:styleId="879">
    <w:name w:val="Grid Table 7 Colorful - Accent 3"/>
    <w:next w:val="879"/>
    <w:link w:val="703"/>
    <w:rPr>
      <w:rFonts w:ascii="Times New Roman" w:hAnsi="Times New Roman" w:eastAsia="宋体" w:cs="Times New Roman"/>
      <w:lang w:val="en-US" w:eastAsia="zh-CN" w:bidi="ar-SA"/>
    </w:rPr>
    <w:tblPr/>
  </w:style>
  <w:style w:type="table" w:styleId="880">
    <w:name w:val="Grid Table 7 Colorful - Accent 4"/>
    <w:next w:val="880"/>
    <w:link w:val="703"/>
    <w:rPr>
      <w:rFonts w:ascii="Times New Roman" w:hAnsi="Times New Roman" w:eastAsia="宋体" w:cs="Times New Roman"/>
      <w:lang w:val="en-US" w:eastAsia="zh-CN" w:bidi="ar-SA"/>
    </w:rPr>
    <w:tblPr/>
  </w:style>
  <w:style w:type="table" w:styleId="881">
    <w:name w:val="Grid Table 7 Colorful - Accent 5"/>
    <w:next w:val="881"/>
    <w:link w:val="703"/>
    <w:rPr>
      <w:rFonts w:ascii="Times New Roman" w:hAnsi="Times New Roman" w:eastAsia="宋体" w:cs="Times New Roman"/>
      <w:lang w:val="en-US" w:eastAsia="zh-CN" w:bidi="ar-SA"/>
    </w:rPr>
    <w:tblPr/>
  </w:style>
  <w:style w:type="table" w:styleId="882">
    <w:name w:val="Grid Table 7 Colorful - Accent 6"/>
    <w:next w:val="882"/>
    <w:link w:val="703"/>
    <w:rPr>
      <w:rFonts w:ascii="Times New Roman" w:hAnsi="Times New Roman" w:eastAsia="宋体" w:cs="Times New Roman"/>
      <w:lang w:val="en-US" w:eastAsia="zh-CN" w:bidi="ar-SA"/>
    </w:rPr>
    <w:tblPr/>
  </w:style>
  <w:style w:type="table" w:styleId="883">
    <w:name w:val="List Table 1 Light"/>
    <w:next w:val="883"/>
    <w:link w:val="703"/>
    <w:rPr>
      <w:rFonts w:ascii="Times New Roman" w:hAnsi="Times New Roman" w:eastAsia="宋体" w:cs="Times New Roman"/>
      <w:lang w:val="en-US" w:eastAsia="zh-CN" w:bidi="ar-SA"/>
    </w:rPr>
    <w:tblPr/>
  </w:style>
  <w:style w:type="table" w:styleId="884">
    <w:name w:val="List Table 1 Light - Accent 1"/>
    <w:next w:val="884"/>
    <w:link w:val="703"/>
    <w:rPr>
      <w:rFonts w:ascii="Times New Roman" w:hAnsi="Times New Roman" w:eastAsia="宋体" w:cs="Times New Roman"/>
      <w:lang w:val="en-US" w:eastAsia="zh-CN" w:bidi="ar-SA"/>
    </w:rPr>
    <w:tblPr/>
  </w:style>
  <w:style w:type="table" w:styleId="885">
    <w:name w:val="List Table 1 Light - Accent 2"/>
    <w:next w:val="885"/>
    <w:link w:val="703"/>
    <w:rPr>
      <w:rFonts w:ascii="Times New Roman" w:hAnsi="Times New Roman" w:eastAsia="宋体" w:cs="Times New Roman"/>
      <w:lang w:val="en-US" w:eastAsia="zh-CN" w:bidi="ar-SA"/>
    </w:rPr>
    <w:tblPr/>
  </w:style>
  <w:style w:type="table" w:styleId="886">
    <w:name w:val="List Table 1 Light - Accent 3"/>
    <w:next w:val="886"/>
    <w:link w:val="703"/>
    <w:rPr>
      <w:rFonts w:ascii="Times New Roman" w:hAnsi="Times New Roman" w:eastAsia="宋体" w:cs="Times New Roman"/>
      <w:lang w:val="en-US" w:eastAsia="zh-CN" w:bidi="ar-SA"/>
    </w:rPr>
    <w:tblPr/>
  </w:style>
  <w:style w:type="table" w:styleId="887">
    <w:name w:val="List Table 1 Light - Accent 4"/>
    <w:next w:val="887"/>
    <w:link w:val="703"/>
    <w:rPr>
      <w:rFonts w:ascii="Times New Roman" w:hAnsi="Times New Roman" w:eastAsia="宋体" w:cs="Times New Roman"/>
      <w:lang w:val="en-US" w:eastAsia="zh-CN" w:bidi="ar-SA"/>
    </w:rPr>
    <w:tblPr/>
  </w:style>
  <w:style w:type="table" w:styleId="888">
    <w:name w:val="List Table 1 Light - Accent 5"/>
    <w:next w:val="888"/>
    <w:link w:val="703"/>
    <w:rPr>
      <w:rFonts w:ascii="Times New Roman" w:hAnsi="Times New Roman" w:eastAsia="宋体" w:cs="Times New Roman"/>
      <w:lang w:val="en-US" w:eastAsia="zh-CN" w:bidi="ar-SA"/>
    </w:rPr>
    <w:tblPr/>
  </w:style>
  <w:style w:type="table" w:styleId="889">
    <w:name w:val="List Table 1 Light - Accent 6"/>
    <w:next w:val="889"/>
    <w:link w:val="703"/>
    <w:rPr>
      <w:rFonts w:ascii="Times New Roman" w:hAnsi="Times New Roman" w:eastAsia="宋体" w:cs="Times New Roman"/>
      <w:lang w:val="en-US" w:eastAsia="zh-CN" w:bidi="ar-SA"/>
    </w:rPr>
    <w:tblPr/>
  </w:style>
  <w:style w:type="table" w:styleId="890">
    <w:name w:val="List Table 2"/>
    <w:next w:val="890"/>
    <w:link w:val="703"/>
    <w:rPr>
      <w:rFonts w:ascii="Times New Roman" w:hAnsi="Times New Roman" w:eastAsia="宋体" w:cs="Times New Roman"/>
      <w:lang w:val="en-US" w:eastAsia="zh-CN" w:bidi="ar-SA"/>
    </w:rPr>
    <w:tblPr/>
  </w:style>
  <w:style w:type="table" w:styleId="891">
    <w:name w:val="List Table 2 - Accent 1"/>
    <w:next w:val="891"/>
    <w:link w:val="703"/>
    <w:rPr>
      <w:rFonts w:ascii="Times New Roman" w:hAnsi="Times New Roman" w:eastAsia="宋体" w:cs="Times New Roman"/>
      <w:lang w:val="en-US" w:eastAsia="zh-CN" w:bidi="ar-SA"/>
    </w:rPr>
    <w:tblPr/>
  </w:style>
  <w:style w:type="table" w:styleId="892">
    <w:name w:val="List Table 2 - Accent 2"/>
    <w:next w:val="892"/>
    <w:link w:val="703"/>
    <w:rPr>
      <w:rFonts w:ascii="Times New Roman" w:hAnsi="Times New Roman" w:eastAsia="宋体" w:cs="Times New Roman"/>
      <w:lang w:val="en-US" w:eastAsia="zh-CN" w:bidi="ar-SA"/>
    </w:rPr>
    <w:tblPr/>
  </w:style>
  <w:style w:type="table" w:styleId="893">
    <w:name w:val="List Table 2 - Accent 3"/>
    <w:next w:val="893"/>
    <w:link w:val="703"/>
    <w:rPr>
      <w:rFonts w:ascii="Times New Roman" w:hAnsi="Times New Roman" w:eastAsia="宋体" w:cs="Times New Roman"/>
      <w:lang w:val="en-US" w:eastAsia="zh-CN" w:bidi="ar-SA"/>
    </w:rPr>
    <w:tblPr/>
  </w:style>
  <w:style w:type="table" w:styleId="894">
    <w:name w:val="List Table 2 - Accent 4"/>
    <w:next w:val="894"/>
    <w:link w:val="703"/>
    <w:rPr>
      <w:rFonts w:ascii="Times New Roman" w:hAnsi="Times New Roman" w:eastAsia="宋体" w:cs="Times New Roman"/>
      <w:lang w:val="en-US" w:eastAsia="zh-CN" w:bidi="ar-SA"/>
    </w:rPr>
    <w:tblPr/>
  </w:style>
  <w:style w:type="table" w:styleId="895">
    <w:name w:val="List Table 2 - Accent 5"/>
    <w:next w:val="895"/>
    <w:link w:val="703"/>
    <w:rPr>
      <w:rFonts w:ascii="Times New Roman" w:hAnsi="Times New Roman" w:eastAsia="宋体" w:cs="Times New Roman"/>
      <w:lang w:val="en-US" w:eastAsia="zh-CN" w:bidi="ar-SA"/>
    </w:rPr>
    <w:tblPr/>
  </w:style>
  <w:style w:type="table" w:styleId="896">
    <w:name w:val="List Table 2 - Accent 6"/>
    <w:next w:val="896"/>
    <w:link w:val="703"/>
    <w:rPr>
      <w:rFonts w:ascii="Times New Roman" w:hAnsi="Times New Roman" w:eastAsia="宋体" w:cs="Times New Roman"/>
      <w:lang w:val="en-US" w:eastAsia="zh-CN" w:bidi="ar-SA"/>
    </w:rPr>
    <w:tblPr/>
  </w:style>
  <w:style w:type="table" w:styleId="897">
    <w:name w:val="List Table 3"/>
    <w:next w:val="897"/>
    <w:link w:val="703"/>
    <w:rPr>
      <w:rFonts w:ascii="Times New Roman" w:hAnsi="Times New Roman" w:eastAsia="宋体" w:cs="Times New Roman"/>
      <w:lang w:val="en-US" w:eastAsia="zh-CN" w:bidi="ar-SA"/>
    </w:rPr>
    <w:tblPr/>
  </w:style>
  <w:style w:type="table" w:styleId="898">
    <w:name w:val="List Table 3 - Accent 1"/>
    <w:next w:val="898"/>
    <w:link w:val="703"/>
    <w:rPr>
      <w:rFonts w:ascii="Times New Roman" w:hAnsi="Times New Roman" w:eastAsia="宋体" w:cs="Times New Roman"/>
      <w:lang w:val="en-US" w:eastAsia="zh-CN" w:bidi="ar-SA"/>
    </w:rPr>
    <w:tblPr/>
  </w:style>
  <w:style w:type="table" w:styleId="899">
    <w:name w:val="List Table 3 - Accent 2"/>
    <w:next w:val="899"/>
    <w:link w:val="703"/>
    <w:rPr>
      <w:rFonts w:ascii="Times New Roman" w:hAnsi="Times New Roman" w:eastAsia="宋体" w:cs="Times New Roman"/>
      <w:lang w:val="en-US" w:eastAsia="zh-CN" w:bidi="ar-SA"/>
    </w:rPr>
    <w:tblPr/>
  </w:style>
  <w:style w:type="table" w:styleId="900">
    <w:name w:val="List Table 3 - Accent 3"/>
    <w:next w:val="900"/>
    <w:link w:val="703"/>
    <w:rPr>
      <w:rFonts w:ascii="Times New Roman" w:hAnsi="Times New Roman" w:eastAsia="宋体" w:cs="Times New Roman"/>
      <w:lang w:val="en-US" w:eastAsia="zh-CN" w:bidi="ar-SA"/>
    </w:rPr>
    <w:tblPr/>
  </w:style>
  <w:style w:type="table" w:styleId="901">
    <w:name w:val="List Table 3 - Accent 4"/>
    <w:next w:val="901"/>
    <w:link w:val="703"/>
    <w:rPr>
      <w:rFonts w:ascii="Times New Roman" w:hAnsi="Times New Roman" w:eastAsia="宋体" w:cs="Times New Roman"/>
      <w:lang w:val="en-US" w:eastAsia="zh-CN" w:bidi="ar-SA"/>
    </w:rPr>
    <w:tblPr/>
  </w:style>
  <w:style w:type="table" w:styleId="902">
    <w:name w:val="List Table 3 - Accent 5"/>
    <w:next w:val="902"/>
    <w:link w:val="703"/>
    <w:rPr>
      <w:rFonts w:ascii="Times New Roman" w:hAnsi="Times New Roman" w:eastAsia="宋体" w:cs="Times New Roman"/>
      <w:lang w:val="en-US" w:eastAsia="zh-CN" w:bidi="ar-SA"/>
    </w:rPr>
    <w:tblPr/>
  </w:style>
  <w:style w:type="table" w:styleId="903">
    <w:name w:val="List Table 3 - Accent 6"/>
    <w:next w:val="903"/>
    <w:link w:val="703"/>
    <w:rPr>
      <w:rFonts w:ascii="Times New Roman" w:hAnsi="Times New Roman" w:eastAsia="宋体" w:cs="Times New Roman"/>
      <w:lang w:val="en-US" w:eastAsia="zh-CN" w:bidi="ar-SA"/>
    </w:rPr>
    <w:tblPr/>
  </w:style>
  <w:style w:type="table" w:styleId="904">
    <w:name w:val="List Table 4"/>
    <w:next w:val="904"/>
    <w:link w:val="703"/>
    <w:rPr>
      <w:rFonts w:ascii="Times New Roman" w:hAnsi="Times New Roman" w:eastAsia="宋体" w:cs="Times New Roman"/>
      <w:lang w:val="en-US" w:eastAsia="zh-CN" w:bidi="ar-SA"/>
    </w:rPr>
    <w:tblPr/>
  </w:style>
  <w:style w:type="table" w:styleId="905">
    <w:name w:val="List Table 4 - Accent 1"/>
    <w:next w:val="905"/>
    <w:link w:val="703"/>
    <w:rPr>
      <w:rFonts w:ascii="Times New Roman" w:hAnsi="Times New Roman" w:eastAsia="宋体" w:cs="Times New Roman"/>
      <w:lang w:val="en-US" w:eastAsia="zh-CN" w:bidi="ar-SA"/>
    </w:rPr>
    <w:tblPr/>
  </w:style>
  <w:style w:type="table" w:styleId="906">
    <w:name w:val="List Table 4 - Accent 2"/>
    <w:next w:val="906"/>
    <w:link w:val="703"/>
    <w:rPr>
      <w:rFonts w:ascii="Times New Roman" w:hAnsi="Times New Roman" w:eastAsia="宋体" w:cs="Times New Roman"/>
      <w:lang w:val="en-US" w:eastAsia="zh-CN" w:bidi="ar-SA"/>
    </w:rPr>
    <w:tblPr/>
  </w:style>
  <w:style w:type="table" w:styleId="907">
    <w:name w:val="List Table 4 - Accent 3"/>
    <w:next w:val="907"/>
    <w:link w:val="703"/>
    <w:rPr>
      <w:rFonts w:ascii="Times New Roman" w:hAnsi="Times New Roman" w:eastAsia="宋体" w:cs="Times New Roman"/>
      <w:lang w:val="en-US" w:eastAsia="zh-CN" w:bidi="ar-SA"/>
    </w:rPr>
    <w:tblPr/>
  </w:style>
  <w:style w:type="table" w:styleId="908">
    <w:name w:val="List Table 4 - Accent 4"/>
    <w:next w:val="908"/>
    <w:link w:val="703"/>
    <w:rPr>
      <w:rFonts w:ascii="Times New Roman" w:hAnsi="Times New Roman" w:eastAsia="宋体" w:cs="Times New Roman"/>
      <w:lang w:val="en-US" w:eastAsia="zh-CN" w:bidi="ar-SA"/>
    </w:rPr>
    <w:tblPr/>
  </w:style>
  <w:style w:type="table" w:styleId="909">
    <w:name w:val="List Table 4 - Accent 5"/>
    <w:next w:val="909"/>
    <w:link w:val="703"/>
    <w:rPr>
      <w:rFonts w:ascii="Times New Roman" w:hAnsi="Times New Roman" w:eastAsia="宋体" w:cs="Times New Roman"/>
      <w:lang w:val="en-US" w:eastAsia="zh-CN" w:bidi="ar-SA"/>
    </w:rPr>
    <w:tblPr/>
  </w:style>
  <w:style w:type="table" w:styleId="910">
    <w:name w:val="List Table 4 - Accent 6"/>
    <w:next w:val="910"/>
    <w:link w:val="703"/>
    <w:rPr>
      <w:rFonts w:ascii="Times New Roman" w:hAnsi="Times New Roman" w:eastAsia="宋体" w:cs="Times New Roman"/>
      <w:lang w:val="en-US" w:eastAsia="zh-CN" w:bidi="ar-SA"/>
    </w:rPr>
    <w:tblPr/>
  </w:style>
  <w:style w:type="table" w:styleId="911">
    <w:name w:val="List Table 5 Dark"/>
    <w:next w:val="911"/>
    <w:link w:val="703"/>
    <w:rPr>
      <w:rFonts w:ascii="Times New Roman" w:hAnsi="Times New Roman" w:eastAsia="宋体" w:cs="Times New Roman"/>
      <w:lang w:val="en-US" w:eastAsia="zh-CN" w:bidi="ar-SA"/>
    </w:rPr>
    <w:tblPr/>
  </w:style>
  <w:style w:type="table" w:styleId="912">
    <w:name w:val="List Table 5 Dark - Accent 1"/>
    <w:next w:val="912"/>
    <w:link w:val="703"/>
    <w:rPr>
      <w:rFonts w:ascii="Times New Roman" w:hAnsi="Times New Roman" w:eastAsia="宋体" w:cs="Times New Roman"/>
      <w:lang w:val="en-US" w:eastAsia="zh-CN" w:bidi="ar-SA"/>
    </w:rPr>
    <w:tblPr/>
  </w:style>
  <w:style w:type="table" w:styleId="913">
    <w:name w:val="List Table 5 Dark - Accent 2"/>
    <w:next w:val="913"/>
    <w:link w:val="703"/>
    <w:rPr>
      <w:rFonts w:ascii="Times New Roman" w:hAnsi="Times New Roman" w:eastAsia="宋体" w:cs="Times New Roman"/>
      <w:lang w:val="en-US" w:eastAsia="zh-CN" w:bidi="ar-SA"/>
    </w:rPr>
    <w:tblPr/>
  </w:style>
  <w:style w:type="table" w:styleId="914">
    <w:name w:val="List Table 5 Dark - Accent 3"/>
    <w:next w:val="914"/>
    <w:link w:val="703"/>
    <w:rPr>
      <w:rFonts w:ascii="Times New Roman" w:hAnsi="Times New Roman" w:eastAsia="宋体" w:cs="Times New Roman"/>
      <w:lang w:val="en-US" w:eastAsia="zh-CN" w:bidi="ar-SA"/>
    </w:rPr>
    <w:tblPr/>
  </w:style>
  <w:style w:type="table" w:styleId="915">
    <w:name w:val="List Table 5 Dark - Accent 4"/>
    <w:next w:val="915"/>
    <w:link w:val="703"/>
    <w:rPr>
      <w:rFonts w:ascii="Times New Roman" w:hAnsi="Times New Roman" w:eastAsia="宋体" w:cs="Times New Roman"/>
      <w:lang w:val="en-US" w:eastAsia="zh-CN" w:bidi="ar-SA"/>
    </w:rPr>
    <w:tblPr/>
  </w:style>
  <w:style w:type="table" w:styleId="916">
    <w:name w:val="List Table 5 Dark - Accent 5"/>
    <w:next w:val="916"/>
    <w:link w:val="703"/>
    <w:rPr>
      <w:rFonts w:ascii="Times New Roman" w:hAnsi="Times New Roman" w:eastAsia="宋体" w:cs="Times New Roman"/>
      <w:lang w:val="en-US" w:eastAsia="zh-CN" w:bidi="ar-SA"/>
    </w:rPr>
    <w:tblPr/>
  </w:style>
  <w:style w:type="table" w:styleId="917">
    <w:name w:val="List Table 5 Dark - Accent 6"/>
    <w:next w:val="917"/>
    <w:link w:val="703"/>
    <w:rPr>
      <w:rFonts w:ascii="Times New Roman" w:hAnsi="Times New Roman" w:eastAsia="宋体" w:cs="Times New Roman"/>
      <w:lang w:val="en-US" w:eastAsia="zh-CN" w:bidi="ar-SA"/>
    </w:rPr>
    <w:tblPr/>
  </w:style>
  <w:style w:type="table" w:styleId="918">
    <w:name w:val="List Table 6 Colorful"/>
    <w:next w:val="918"/>
    <w:link w:val="703"/>
    <w:rPr>
      <w:rFonts w:ascii="Times New Roman" w:hAnsi="Times New Roman" w:eastAsia="宋体" w:cs="Times New Roman"/>
      <w:lang w:val="en-US" w:eastAsia="zh-CN" w:bidi="ar-SA"/>
    </w:rPr>
    <w:tblPr/>
  </w:style>
  <w:style w:type="table" w:styleId="919">
    <w:name w:val="List Table 6 Colorful - Accent 1"/>
    <w:next w:val="919"/>
    <w:link w:val="703"/>
    <w:rPr>
      <w:rFonts w:ascii="Times New Roman" w:hAnsi="Times New Roman" w:eastAsia="宋体" w:cs="Times New Roman"/>
      <w:lang w:val="en-US" w:eastAsia="zh-CN" w:bidi="ar-SA"/>
    </w:rPr>
    <w:tblPr/>
  </w:style>
  <w:style w:type="table" w:styleId="920">
    <w:name w:val="List Table 6 Colorful - Accent 2"/>
    <w:next w:val="920"/>
    <w:link w:val="703"/>
    <w:rPr>
      <w:rFonts w:ascii="Times New Roman" w:hAnsi="Times New Roman" w:eastAsia="宋体" w:cs="Times New Roman"/>
      <w:lang w:val="en-US" w:eastAsia="zh-CN" w:bidi="ar-SA"/>
    </w:rPr>
    <w:tblPr/>
  </w:style>
  <w:style w:type="table" w:styleId="921">
    <w:name w:val="List Table 6 Colorful - Accent 3"/>
    <w:next w:val="921"/>
    <w:link w:val="703"/>
    <w:rPr>
      <w:rFonts w:ascii="Times New Roman" w:hAnsi="Times New Roman" w:eastAsia="宋体" w:cs="Times New Roman"/>
      <w:lang w:val="en-US" w:eastAsia="zh-CN" w:bidi="ar-SA"/>
    </w:rPr>
    <w:tblPr/>
  </w:style>
  <w:style w:type="table" w:styleId="922">
    <w:name w:val="List Table 6 Colorful - Accent 4"/>
    <w:next w:val="922"/>
    <w:link w:val="703"/>
    <w:rPr>
      <w:rFonts w:ascii="Times New Roman" w:hAnsi="Times New Roman" w:eastAsia="宋体" w:cs="Times New Roman"/>
      <w:lang w:val="en-US" w:eastAsia="zh-CN" w:bidi="ar-SA"/>
    </w:rPr>
    <w:tblPr/>
  </w:style>
  <w:style w:type="table" w:styleId="923">
    <w:name w:val="List Table 6 Colorful - Accent 5"/>
    <w:next w:val="923"/>
    <w:link w:val="703"/>
    <w:rPr>
      <w:rFonts w:ascii="Times New Roman" w:hAnsi="Times New Roman" w:eastAsia="宋体" w:cs="Times New Roman"/>
      <w:lang w:val="en-US" w:eastAsia="zh-CN" w:bidi="ar-SA"/>
    </w:rPr>
    <w:tblPr/>
  </w:style>
  <w:style w:type="table" w:styleId="924">
    <w:name w:val="List Table 6 Colorful - Accent 6"/>
    <w:next w:val="924"/>
    <w:link w:val="703"/>
    <w:rPr>
      <w:rFonts w:ascii="Times New Roman" w:hAnsi="Times New Roman" w:eastAsia="宋体" w:cs="Times New Roman"/>
      <w:lang w:val="en-US" w:eastAsia="zh-CN" w:bidi="ar-SA"/>
    </w:rPr>
    <w:tblPr/>
  </w:style>
  <w:style w:type="table" w:styleId="925">
    <w:name w:val="List Table 7 Colorful"/>
    <w:next w:val="925"/>
    <w:link w:val="703"/>
    <w:rPr>
      <w:rFonts w:ascii="Times New Roman" w:hAnsi="Times New Roman" w:eastAsia="宋体" w:cs="Times New Roman"/>
      <w:lang w:val="en-US" w:eastAsia="zh-CN" w:bidi="ar-SA"/>
    </w:rPr>
    <w:tblPr/>
  </w:style>
  <w:style w:type="table" w:styleId="926">
    <w:name w:val="List Table 7 Colorful - Accent 1"/>
    <w:next w:val="926"/>
    <w:link w:val="703"/>
    <w:rPr>
      <w:rFonts w:ascii="Times New Roman" w:hAnsi="Times New Roman" w:eastAsia="宋体" w:cs="Times New Roman"/>
      <w:lang w:val="en-US" w:eastAsia="zh-CN" w:bidi="ar-SA"/>
    </w:rPr>
    <w:tblPr/>
  </w:style>
  <w:style w:type="table" w:styleId="927">
    <w:name w:val="List Table 7 Colorful - Accent 2"/>
    <w:next w:val="927"/>
    <w:link w:val="703"/>
    <w:rPr>
      <w:rFonts w:ascii="Times New Roman" w:hAnsi="Times New Roman" w:eastAsia="宋体" w:cs="Times New Roman"/>
      <w:lang w:val="en-US" w:eastAsia="zh-CN" w:bidi="ar-SA"/>
    </w:rPr>
    <w:tblPr/>
  </w:style>
  <w:style w:type="table" w:styleId="928">
    <w:name w:val="List Table 7 Colorful - Accent 3"/>
    <w:next w:val="928"/>
    <w:link w:val="703"/>
    <w:rPr>
      <w:rFonts w:ascii="Times New Roman" w:hAnsi="Times New Roman" w:eastAsia="宋体" w:cs="Times New Roman"/>
      <w:lang w:val="en-US" w:eastAsia="zh-CN" w:bidi="ar-SA"/>
    </w:rPr>
    <w:tblPr/>
  </w:style>
  <w:style w:type="table" w:styleId="929">
    <w:name w:val="List Table 7 Colorful - Accent 4"/>
    <w:next w:val="929"/>
    <w:link w:val="703"/>
    <w:rPr>
      <w:rFonts w:ascii="Times New Roman" w:hAnsi="Times New Roman" w:eastAsia="宋体" w:cs="Times New Roman"/>
      <w:lang w:val="en-US" w:eastAsia="zh-CN" w:bidi="ar-SA"/>
    </w:rPr>
    <w:tblPr/>
  </w:style>
  <w:style w:type="table" w:styleId="930">
    <w:name w:val="List Table 7 Colorful - Accent 5"/>
    <w:next w:val="930"/>
    <w:link w:val="703"/>
    <w:rPr>
      <w:rFonts w:ascii="Times New Roman" w:hAnsi="Times New Roman" w:eastAsia="宋体" w:cs="Times New Roman"/>
      <w:lang w:val="en-US" w:eastAsia="zh-CN" w:bidi="ar-SA"/>
    </w:rPr>
    <w:tblPr/>
  </w:style>
  <w:style w:type="table" w:styleId="931">
    <w:name w:val="List Table 7 Colorful - Accent 6"/>
    <w:next w:val="931"/>
    <w:link w:val="703"/>
    <w:rPr>
      <w:rFonts w:ascii="Times New Roman" w:hAnsi="Times New Roman" w:eastAsia="宋体" w:cs="Times New Roman"/>
      <w:lang w:val="en-US" w:eastAsia="zh-CN" w:bidi="ar-SA"/>
    </w:rPr>
    <w:tblPr/>
  </w:style>
  <w:style w:type="table" w:styleId="932">
    <w:name w:val="Lined - Accent"/>
    <w:next w:val="932"/>
    <w:link w:val="703"/>
    <w:rPr>
      <w:rFonts w:ascii="Times New Roman" w:hAnsi="Times New Roman" w:eastAsia="宋体" w:cs="Times New Roman"/>
      <w:color w:val="404040"/>
      <w:lang w:val="en-US" w:eastAsia="zh-CN" w:bidi="ar-SA"/>
    </w:rPr>
    <w:tblPr/>
  </w:style>
  <w:style w:type="table" w:styleId="933">
    <w:name w:val="Lined - Accent 1"/>
    <w:next w:val="933"/>
    <w:link w:val="703"/>
    <w:rPr>
      <w:rFonts w:ascii="Times New Roman" w:hAnsi="Times New Roman" w:eastAsia="宋体" w:cs="Times New Roman"/>
      <w:color w:val="404040"/>
      <w:lang w:val="en-US" w:eastAsia="zh-CN" w:bidi="ar-SA"/>
    </w:rPr>
    <w:tblPr/>
  </w:style>
  <w:style w:type="table" w:styleId="934">
    <w:name w:val="Lined - Accent 2"/>
    <w:next w:val="934"/>
    <w:link w:val="703"/>
    <w:rPr>
      <w:rFonts w:ascii="Times New Roman" w:hAnsi="Times New Roman" w:eastAsia="宋体" w:cs="Times New Roman"/>
      <w:color w:val="404040"/>
      <w:lang w:val="en-US" w:eastAsia="zh-CN" w:bidi="ar-SA"/>
    </w:rPr>
    <w:tblPr/>
  </w:style>
  <w:style w:type="table" w:styleId="935">
    <w:name w:val="Lined - Accent 3"/>
    <w:next w:val="935"/>
    <w:link w:val="703"/>
    <w:rPr>
      <w:rFonts w:ascii="Times New Roman" w:hAnsi="Times New Roman" w:eastAsia="宋体" w:cs="Times New Roman"/>
      <w:color w:val="404040"/>
      <w:lang w:val="en-US" w:eastAsia="zh-CN" w:bidi="ar-SA"/>
    </w:rPr>
    <w:tblPr/>
  </w:style>
  <w:style w:type="table" w:styleId="936">
    <w:name w:val="Lined - Accent 4"/>
    <w:next w:val="936"/>
    <w:link w:val="703"/>
    <w:rPr>
      <w:rFonts w:ascii="Times New Roman" w:hAnsi="Times New Roman" w:eastAsia="宋体" w:cs="Times New Roman"/>
      <w:color w:val="404040"/>
      <w:lang w:val="en-US" w:eastAsia="zh-CN" w:bidi="ar-SA"/>
    </w:rPr>
    <w:tblPr/>
  </w:style>
  <w:style w:type="table" w:styleId="937">
    <w:name w:val="Lined - Accent 5"/>
    <w:next w:val="937"/>
    <w:link w:val="703"/>
    <w:rPr>
      <w:rFonts w:ascii="Times New Roman" w:hAnsi="Times New Roman" w:eastAsia="宋体" w:cs="Times New Roman"/>
      <w:color w:val="404040"/>
      <w:lang w:val="en-US" w:eastAsia="zh-CN" w:bidi="ar-SA"/>
    </w:rPr>
    <w:tblPr/>
  </w:style>
  <w:style w:type="table" w:styleId="938">
    <w:name w:val="Lined - Accent 6"/>
    <w:next w:val="938"/>
    <w:link w:val="703"/>
    <w:rPr>
      <w:rFonts w:ascii="Times New Roman" w:hAnsi="Times New Roman" w:eastAsia="宋体" w:cs="Times New Roman"/>
      <w:color w:val="404040"/>
      <w:lang w:val="en-US" w:eastAsia="zh-CN" w:bidi="ar-SA"/>
    </w:rPr>
    <w:tblPr/>
  </w:style>
  <w:style w:type="table" w:styleId="939">
    <w:name w:val="Bordered &amp; Lined - Accent"/>
    <w:next w:val="939"/>
    <w:link w:val="703"/>
    <w:rPr>
      <w:rFonts w:ascii="Times New Roman" w:hAnsi="Times New Roman" w:eastAsia="宋体" w:cs="Times New Roman"/>
      <w:color w:val="404040"/>
      <w:lang w:val="en-US" w:eastAsia="zh-CN" w:bidi="ar-SA"/>
    </w:rPr>
    <w:tblPr/>
  </w:style>
  <w:style w:type="table" w:styleId="940">
    <w:name w:val="Bordered &amp; Lined - Accent 1"/>
    <w:next w:val="940"/>
    <w:link w:val="703"/>
    <w:rPr>
      <w:rFonts w:ascii="Times New Roman" w:hAnsi="Times New Roman" w:eastAsia="宋体" w:cs="Times New Roman"/>
      <w:color w:val="404040"/>
      <w:lang w:val="en-US" w:eastAsia="zh-CN" w:bidi="ar-SA"/>
    </w:rPr>
    <w:tblPr/>
  </w:style>
  <w:style w:type="table" w:styleId="941">
    <w:name w:val="Bordered &amp; Lined - Accent 2"/>
    <w:next w:val="941"/>
    <w:link w:val="703"/>
    <w:rPr>
      <w:rFonts w:ascii="Times New Roman" w:hAnsi="Times New Roman" w:eastAsia="宋体" w:cs="Times New Roman"/>
      <w:color w:val="404040"/>
      <w:lang w:val="en-US" w:eastAsia="zh-CN" w:bidi="ar-SA"/>
    </w:rPr>
    <w:tblPr/>
  </w:style>
  <w:style w:type="table" w:styleId="942">
    <w:name w:val="Bordered &amp; Lined - Accent 3"/>
    <w:next w:val="942"/>
    <w:link w:val="703"/>
    <w:rPr>
      <w:rFonts w:ascii="Times New Roman" w:hAnsi="Times New Roman" w:eastAsia="宋体" w:cs="Times New Roman"/>
      <w:color w:val="404040"/>
      <w:lang w:val="en-US" w:eastAsia="zh-CN" w:bidi="ar-SA"/>
    </w:rPr>
    <w:tblPr/>
  </w:style>
  <w:style w:type="table" w:styleId="943">
    <w:name w:val="Bordered &amp; Lined - Accent 4"/>
    <w:next w:val="943"/>
    <w:link w:val="703"/>
    <w:rPr>
      <w:rFonts w:ascii="Times New Roman" w:hAnsi="Times New Roman" w:eastAsia="宋体" w:cs="Times New Roman"/>
      <w:color w:val="404040"/>
      <w:lang w:val="en-US" w:eastAsia="zh-CN" w:bidi="ar-SA"/>
    </w:rPr>
    <w:tblPr/>
  </w:style>
  <w:style w:type="table" w:styleId="944">
    <w:name w:val="Bordered &amp; Lined - Accent 5"/>
    <w:next w:val="944"/>
    <w:link w:val="703"/>
    <w:rPr>
      <w:rFonts w:ascii="Times New Roman" w:hAnsi="Times New Roman" w:eastAsia="宋体" w:cs="Times New Roman"/>
      <w:color w:val="404040"/>
      <w:lang w:val="en-US" w:eastAsia="zh-CN" w:bidi="ar-SA"/>
    </w:rPr>
    <w:tblPr/>
  </w:style>
  <w:style w:type="table" w:styleId="945">
    <w:name w:val="Bordered &amp; Lined - Accent 6"/>
    <w:next w:val="945"/>
    <w:link w:val="703"/>
    <w:rPr>
      <w:rFonts w:ascii="Times New Roman" w:hAnsi="Times New Roman" w:eastAsia="宋体" w:cs="Times New Roman"/>
      <w:color w:val="404040"/>
      <w:lang w:val="en-US" w:eastAsia="zh-CN" w:bidi="ar-SA"/>
    </w:rPr>
    <w:tblPr/>
  </w:style>
  <w:style w:type="table" w:styleId="946">
    <w:name w:val="Bordered"/>
    <w:next w:val="946"/>
    <w:link w:val="703"/>
    <w:rPr>
      <w:rFonts w:ascii="Times New Roman" w:hAnsi="Times New Roman" w:eastAsia="宋体" w:cs="Times New Roman"/>
      <w:lang w:val="en-US" w:eastAsia="zh-CN" w:bidi="ar-SA"/>
    </w:rPr>
    <w:tblPr/>
  </w:style>
  <w:style w:type="table" w:styleId="947">
    <w:name w:val="Bordered - Accent 1"/>
    <w:next w:val="947"/>
    <w:link w:val="703"/>
    <w:rPr>
      <w:rFonts w:ascii="Times New Roman" w:hAnsi="Times New Roman" w:eastAsia="宋体" w:cs="Times New Roman"/>
      <w:lang w:val="en-US" w:eastAsia="zh-CN" w:bidi="ar-SA"/>
    </w:rPr>
    <w:tblPr/>
  </w:style>
  <w:style w:type="table" w:styleId="948">
    <w:name w:val="Bordered - Accent 2"/>
    <w:next w:val="948"/>
    <w:link w:val="703"/>
    <w:rPr>
      <w:rFonts w:ascii="Times New Roman" w:hAnsi="Times New Roman" w:eastAsia="宋体" w:cs="Times New Roman"/>
      <w:lang w:val="en-US" w:eastAsia="zh-CN" w:bidi="ar-SA"/>
    </w:rPr>
    <w:tblPr/>
  </w:style>
  <w:style w:type="table" w:styleId="949">
    <w:name w:val="Bordered - Accent 3"/>
    <w:next w:val="949"/>
    <w:link w:val="703"/>
    <w:rPr>
      <w:rFonts w:ascii="Times New Roman" w:hAnsi="Times New Roman" w:eastAsia="宋体" w:cs="Times New Roman"/>
      <w:lang w:val="en-US" w:eastAsia="zh-CN" w:bidi="ar-SA"/>
    </w:rPr>
    <w:tblPr/>
  </w:style>
  <w:style w:type="table" w:styleId="950">
    <w:name w:val="Bordered - Accent 4"/>
    <w:next w:val="950"/>
    <w:link w:val="703"/>
    <w:rPr>
      <w:rFonts w:ascii="Times New Roman" w:hAnsi="Times New Roman" w:eastAsia="宋体" w:cs="Times New Roman"/>
      <w:lang w:val="en-US" w:eastAsia="zh-CN" w:bidi="ar-SA"/>
    </w:rPr>
    <w:tblPr/>
  </w:style>
  <w:style w:type="table" w:styleId="951">
    <w:name w:val="Bordered - Accent 5"/>
    <w:next w:val="951"/>
    <w:link w:val="703"/>
    <w:rPr>
      <w:rFonts w:ascii="Times New Roman" w:hAnsi="Times New Roman" w:eastAsia="宋体" w:cs="Times New Roman"/>
      <w:lang w:val="en-US" w:eastAsia="zh-CN" w:bidi="ar-SA"/>
    </w:rPr>
    <w:tblPr/>
  </w:style>
  <w:style w:type="table" w:styleId="952">
    <w:name w:val="Bordered - Accent 6"/>
    <w:next w:val="952"/>
    <w:link w:val="703"/>
    <w:rPr>
      <w:rFonts w:ascii="Times New Roman" w:hAnsi="Times New Roman" w:eastAsia="宋体" w:cs="Times New Roman"/>
      <w:lang w:val="en-US" w:eastAsia="zh-CN" w:bidi="ar-SA"/>
    </w:rPr>
    <w:tblPr/>
  </w:style>
  <w:style w:type="paragraph" w:styleId="953">
    <w:name w:val="TOC 标题1"/>
    <w:basedOn w:val="784"/>
    <w:next w:val="703"/>
    <w:link w:val="703"/>
    <w:pPr>
      <w:spacing w:before="480" w:after="0" w:line="276" w:lineRule="auto"/>
      <w:widowControl/>
      <w:outlineLvl w:val="9"/>
    </w:pPr>
    <w:rPr>
      <w:rFonts w:ascii="Cambria" w:hAnsi="Cambria" w:eastAsia="宋体" w:cs="Times New Roman"/>
      <w:color w:val="365f91"/>
      <w:sz w:val="28"/>
      <w:lang w:val="en-US" w:eastAsia="zh-CN" w:bidi="ar-SA"/>
    </w:rPr>
  </w:style>
  <w:style w:type="character" w:styleId="954">
    <w:name w:val="标题 1 Char"/>
    <w:next w:val="954"/>
    <w:link w:val="703"/>
    <w:rPr>
      <w:rFonts w:ascii="Times New Roman" w:hAnsi="Times New Roman" w:eastAsia="宋体" w:cs="Times New Roman"/>
      <w:b/>
      <w:sz w:val="44"/>
      <w:lang w:val="en-US" w:eastAsia="zh-CN" w:bidi="ar-SA"/>
    </w:rPr>
  </w:style>
  <w:style w:type="character" w:styleId="955">
    <w:name w:val="普通文字1 Char"/>
    <w:next w:val="955"/>
    <w:link w:val="703"/>
    <w:rPr>
      <w:rFonts w:ascii="宋体" w:hAnsi="Times New Roman" w:eastAsia="宋体" w:cs="Courier New"/>
      <w:sz w:val="21"/>
      <w:szCs w:val="21"/>
      <w:lang w:val="en-US" w:eastAsia="zh-CN" w:bidi="ar-SA"/>
    </w:rPr>
  </w:style>
  <w:style w:type="character" w:styleId="956">
    <w:name w:val="ca-51"/>
    <w:next w:val="956"/>
    <w:link w:val="703"/>
    <w:rPr>
      <w:rFonts w:ascii="楷体_GB2312" w:hAnsi="Times New Roman" w:eastAsia="楷体_GB2312" w:cs="Times New Roman"/>
      <w:b/>
      <w:bCs/>
      <w:spacing w:val="-20"/>
      <w:sz w:val="24"/>
      <w:szCs w:val="24"/>
      <w:lang w:val="en-US" w:eastAsia="zh-CN" w:bidi="ar-SA"/>
    </w:rPr>
  </w:style>
  <w:style w:type="character" w:styleId="957">
    <w:name w:val="z1"/>
    <w:next w:val="957"/>
    <w:link w:val="703"/>
    <w:rPr>
      <w:rFonts w:ascii="Times New Roman" w:hAnsi="Times New Roman" w:eastAsia="宋体" w:cs="Times New Roman"/>
      <w:lang w:val="en-US" w:eastAsia="zh-CN" w:bidi="ar-SA"/>
    </w:rPr>
  </w:style>
  <w:style w:type="character" w:styleId="958">
    <w:name w:val="Char Char3"/>
    <w:next w:val="958"/>
    <w:link w:val="703"/>
    <w:rPr>
      <w:rFonts w:ascii="宋体" w:hAnsi="Times New Roman" w:eastAsia="宋体" w:cs="Times New Roman"/>
      <w:sz w:val="18"/>
      <w:szCs w:val="18"/>
      <w:lang w:val="en-US" w:eastAsia="zh-CN" w:bidi="ar-SA"/>
    </w:rPr>
  </w:style>
  <w:style w:type="character" w:styleId="959">
    <w:name w:val="Heading 4 Char_85f11075-3152-4211-9aaf-8462bec6fb92"/>
    <w:next w:val="959"/>
    <w:link w:val="703"/>
    <w:rPr>
      <w:rFonts w:ascii="Cambria" w:hAnsi="Cambria" w:eastAsia="宋体" w:cs="Cambria"/>
      <w:b/>
      <w:bCs/>
      <w:sz w:val="28"/>
      <w:szCs w:val="28"/>
      <w:lang w:val="en-US" w:eastAsia="zh-CN" w:bidi="ar-SA"/>
    </w:rPr>
  </w:style>
  <w:style w:type="character" w:styleId="960">
    <w:name w:val="Char Char1"/>
    <w:next w:val="960"/>
    <w:link w:val="703"/>
    <w:rPr>
      <w:rFonts w:ascii="宋体" w:hAnsi="Times New Roman" w:eastAsia="宋体" w:cs="Times New Roman"/>
      <w:sz w:val="21"/>
      <w:lang w:val="en-US" w:eastAsia="zh-CN" w:bidi="ar-SA"/>
    </w:rPr>
  </w:style>
  <w:style w:type="character" w:styleId="961">
    <w:name w:val="glyphicon"/>
    <w:next w:val="961"/>
    <w:link w:val="703"/>
    <w:rPr>
      <w:rFonts w:ascii="Times New Roman" w:hAnsi="Times New Roman" w:eastAsia="宋体" w:cs="Times New Roman"/>
      <w:lang w:val="en-US" w:eastAsia="zh-CN" w:bidi="ar-SA"/>
    </w:rPr>
  </w:style>
  <w:style w:type="character" w:styleId="962">
    <w:name w:val="marklong"/>
    <w:next w:val="962"/>
    <w:link w:val="703"/>
    <w:rPr>
      <w:rFonts w:ascii="Times New Roman" w:hAnsi="Times New Roman" w:eastAsia="宋体" w:cs="Times New Roman"/>
      <w:lang w:val="en-US" w:eastAsia="zh-CN" w:bidi="ar-SA"/>
    </w:rPr>
  </w:style>
  <w:style w:type="character" w:styleId="963">
    <w:name w:val="Heading 2 Char_ebf25d1c-6241-4bb6-a3a1-5de33362cee0"/>
    <w:next w:val="963"/>
    <w:link w:val="703"/>
    <w:rPr>
      <w:rFonts w:ascii="Arial" w:hAnsi="Arial" w:eastAsia="黑体" w:cs="Times New Roman"/>
      <w:b/>
      <w:bCs/>
      <w:sz w:val="32"/>
      <w:szCs w:val="32"/>
      <w:lang w:val="en-US" w:eastAsia="zh-CN" w:bidi="ar-SA"/>
    </w:rPr>
  </w:style>
  <w:style w:type="character" w:styleId="964">
    <w:name w:val="Char Char"/>
    <w:next w:val="964"/>
    <w:link w:val="703"/>
    <w:rPr>
      <w:rFonts w:ascii="Times New Roman" w:hAnsi="Times New Roman" w:eastAsia="宋体" w:cs="Times New Roman"/>
      <w:sz w:val="18"/>
      <w:lang w:val="en-US" w:eastAsia="zh-CN" w:bidi="ar-SA"/>
    </w:rPr>
  </w:style>
  <w:style w:type="character" w:styleId="965">
    <w:name w:val="font21"/>
    <w:next w:val="965"/>
    <w:link w:val="703"/>
    <w:rPr>
      <w:rFonts w:ascii="Times New Roman" w:hAnsi="Times New Roman" w:eastAsia="宋体" w:cs="Times New Roman"/>
      <w:color w:val="000000"/>
      <w:sz w:val="20"/>
      <w:u w:val="none"/>
      <w:lang w:val="en-US" w:eastAsia="zh-CN" w:bidi="ar-SA"/>
    </w:rPr>
  </w:style>
  <w:style w:type="character" w:styleId="966">
    <w:name w:val="Char Char23"/>
    <w:next w:val="966"/>
    <w:link w:val="703"/>
    <w:rPr>
      <w:rFonts w:ascii="Times New Roman" w:hAnsi="Times New Roman" w:eastAsia="宋体" w:cs="Times New Roman"/>
      <w:sz w:val="24"/>
      <w:szCs w:val="21"/>
      <w:lang w:val="en-US" w:eastAsia="zh-CN" w:bidi="ar-SA"/>
    </w:rPr>
  </w:style>
  <w:style w:type="character" w:styleId="967">
    <w:name w:val="Char Char2"/>
    <w:next w:val="967"/>
    <w:link w:val="703"/>
    <w:rPr>
      <w:rFonts w:ascii="Times New Roman" w:hAnsi="Times New Roman" w:eastAsia="宋体" w:cs="Times New Roman"/>
      <w:sz w:val="18"/>
      <w:szCs w:val="18"/>
      <w:lang w:val="en-US" w:eastAsia="zh-CN" w:bidi="ar-SA"/>
    </w:rPr>
  </w:style>
  <w:style w:type="character" w:styleId="968">
    <w:name w:val="正文（标记） Char2"/>
    <w:next w:val="968"/>
    <w:link w:val="969"/>
    <w:rPr>
      <w:rFonts w:ascii="Times New Roman" w:hAnsi="Times New Roman" w:eastAsia="宋体" w:cs="Times New Roman"/>
      <w:sz w:val="24"/>
      <w:szCs w:val="24"/>
      <w:lang w:val="en-US" w:eastAsia="zh-CN" w:bidi="ar-SA"/>
    </w:rPr>
  </w:style>
  <w:style w:type="paragraph" w:styleId="969">
    <w:name w:val="正文（标记）"/>
    <w:basedOn w:val="703"/>
    <w:next w:val="969"/>
    <w:link w:val="968"/>
    <w:pPr>
      <w:spacing w:before="50" w:after="50"/>
      <w:tabs>
        <w:tab w:val="left" w:pos="0" w:leader="none"/>
        <w:tab w:val="left" w:pos="840" w:leader="none"/>
      </w:tabs>
    </w:pPr>
    <w:rPr>
      <w:rFonts w:ascii="Times New Roman" w:hAnsi="Times New Roman" w:eastAsia="宋体" w:cs="Times New Roman"/>
      <w:sz w:val="24"/>
      <w:szCs w:val="24"/>
      <w:lang w:val="en-US" w:eastAsia="zh-CN" w:bidi="ar-SA"/>
    </w:rPr>
  </w:style>
  <w:style w:type="character" w:styleId="970">
    <w:name w:val="style15"/>
    <w:next w:val="970"/>
    <w:link w:val="703"/>
    <w:rPr>
      <w:rFonts w:ascii="Times New Roman" w:hAnsi="Times New Roman" w:eastAsia="宋体" w:cs="Times New Roman"/>
      <w:lang w:val="en-US" w:eastAsia="zh-CN" w:bidi="ar-SA"/>
    </w:rPr>
  </w:style>
  <w:style w:type="character" w:styleId="971">
    <w:name w:val="ca-31"/>
    <w:next w:val="971"/>
    <w:link w:val="703"/>
    <w:rPr>
      <w:rFonts w:ascii="宋体" w:hAnsi="Times New Roman" w:eastAsia="宋体" w:cs="Times New Roman"/>
      <w:color w:val="000000"/>
      <w:sz w:val="21"/>
      <w:szCs w:val="21"/>
      <w:lang w:val="en-US" w:eastAsia="zh-CN" w:bidi="ar-SA"/>
    </w:rPr>
  </w:style>
  <w:style w:type="character" w:styleId="972">
    <w:name w:val="纯文本 Char_1"/>
    <w:next w:val="972"/>
    <w:link w:val="973"/>
    <w:rPr>
      <w:rFonts w:ascii="宋体" w:hAnsi="Calibri" w:eastAsia="Times New Roman" w:cs="Times New Roman"/>
      <w:sz w:val="20"/>
      <w:szCs w:val="21"/>
      <w:lang w:val="en-US" w:eastAsia="zh-CN" w:bidi="ar-SA"/>
    </w:rPr>
  </w:style>
  <w:style w:type="paragraph" w:styleId="973">
    <w:name w:val="纯文本1"/>
    <w:basedOn w:val="974"/>
    <w:next w:val="973"/>
    <w:link w:val="972"/>
    <w:rPr>
      <w:rFonts w:ascii="宋体" w:hAnsi="Times New Roman" w:eastAsia="Times New Roman" w:cs="Times New Roman"/>
      <w:szCs w:val="21"/>
      <w:lang w:val="en-US" w:eastAsia="zh-CN" w:bidi="ar-SA"/>
    </w:rPr>
  </w:style>
  <w:style w:type="paragraph" w:styleId="974">
    <w:name w:val="Normal_19_0"/>
    <w:next w:val="974"/>
    <w:link w:val="703"/>
    <w:pPr>
      <w:jc w:val="both"/>
      <w:widowControl w:val="off"/>
    </w:pPr>
    <w:rPr>
      <w:rFonts w:ascii="Calibri" w:hAnsi="Calibri" w:eastAsia="宋体" w:cs="Times New Roman"/>
      <w:lang w:val="en-US" w:eastAsia="zh-CN" w:bidi="ar-SA"/>
    </w:rPr>
  </w:style>
  <w:style w:type="character" w:styleId="975">
    <w:name w:val="z12 style23"/>
    <w:next w:val="975"/>
    <w:link w:val="703"/>
    <w:rPr>
      <w:rFonts w:ascii="Times New Roman" w:hAnsi="Times New Roman" w:eastAsia="宋体" w:cs="Times New Roman"/>
      <w:lang w:val="en-US" w:eastAsia="zh-CN" w:bidi="ar-SA"/>
    </w:rPr>
  </w:style>
  <w:style w:type="character" w:styleId="976">
    <w:name w:val="ca-01"/>
    <w:next w:val="976"/>
    <w:link w:val="703"/>
    <w:rPr>
      <w:rFonts w:ascii="宋体" w:hAnsi="Times New Roman" w:eastAsia="宋体" w:cs="Times New Roman"/>
      <w:b/>
      <w:bCs/>
      <w:spacing w:val="-20"/>
      <w:sz w:val="24"/>
      <w:szCs w:val="24"/>
      <w:lang w:val="en-US" w:eastAsia="zh-CN" w:bidi="ar-SA"/>
    </w:rPr>
  </w:style>
  <w:style w:type="character" w:styleId="977">
    <w:name w:val="apple-converted-space"/>
    <w:next w:val="977"/>
    <w:link w:val="703"/>
    <w:rPr>
      <w:rFonts w:ascii="Times New Roman" w:hAnsi="Times New Roman" w:eastAsia="宋体" w:cs="Times New Roman"/>
      <w:lang w:val="en-US" w:eastAsia="zh-CN" w:bidi="ar-SA"/>
    </w:rPr>
  </w:style>
  <w:style w:type="character" w:styleId="978">
    <w:name w:val="hour_am"/>
    <w:next w:val="978"/>
    <w:link w:val="703"/>
    <w:rPr>
      <w:rFonts w:ascii="Times New Roman" w:hAnsi="Times New Roman" w:eastAsia="宋体" w:cs="Times New Roman"/>
      <w:lang w:val="en-US" w:eastAsia="zh-CN" w:bidi="ar-SA"/>
    </w:rPr>
  </w:style>
  <w:style w:type="character" w:styleId="979">
    <w:name w:val="ca-41"/>
    <w:next w:val="979"/>
    <w:link w:val="703"/>
    <w:rPr>
      <w:rFonts w:ascii="宋体" w:hAnsi="Times New Roman" w:eastAsia="宋体" w:cs="Times New Roman"/>
      <w:b/>
      <w:bCs/>
      <w:color w:val="000000"/>
      <w:spacing w:val="-20"/>
      <w:sz w:val="21"/>
      <w:szCs w:val="21"/>
      <w:lang w:val="en-US" w:eastAsia="zh-CN" w:bidi="ar-SA"/>
    </w:rPr>
  </w:style>
  <w:style w:type="character" w:styleId="980">
    <w:name w:val="Plain Text Char1"/>
    <w:next w:val="980"/>
    <w:link w:val="703"/>
    <w:rPr>
      <w:rFonts w:ascii="宋体" w:hAnsi="Times New Roman" w:eastAsia="宋体" w:cs="Times New Roman"/>
      <w:sz w:val="21"/>
      <w:szCs w:val="21"/>
      <w:lang w:val="en-US" w:eastAsia="zh-CN" w:bidi="ar-SA"/>
    </w:rPr>
  </w:style>
  <w:style w:type="character" w:styleId="981">
    <w:name w:val="hover"/>
    <w:next w:val="981"/>
    <w:link w:val="703"/>
    <w:rPr>
      <w:rFonts w:ascii="Times New Roman" w:hAnsi="Times New Roman" w:eastAsia="宋体" w:cs="Times New Roman"/>
      <w:shd w:val="clear" w:color="auto" w:fill="eeeeee"/>
      <w:lang w:val="en-US" w:eastAsia="zh-CN" w:bidi="ar-SA"/>
    </w:rPr>
  </w:style>
  <w:style w:type="character" w:styleId="982">
    <w:name w:val="ca-11"/>
    <w:next w:val="982"/>
    <w:link w:val="703"/>
    <w:rPr>
      <w:rFonts w:ascii="宋体" w:hAnsi="Times New Roman" w:eastAsia="宋体" w:cs="Times New Roman"/>
      <w:b/>
      <w:bCs/>
      <w:color w:val="000000"/>
      <w:spacing w:val="-20"/>
      <w:sz w:val="28"/>
      <w:szCs w:val="28"/>
      <w:lang w:val="en-US" w:eastAsia="zh-CN" w:bidi="ar-SA"/>
    </w:rPr>
  </w:style>
  <w:style w:type="character" w:styleId="983">
    <w:name w:val="Heading 3 Char_9349e4ed-479d-4273-abfe-bfb3705d7335"/>
    <w:next w:val="983"/>
    <w:link w:val="703"/>
    <w:rPr>
      <w:rFonts w:ascii="Times New Roman" w:hAnsi="Times New Roman" w:eastAsia="宋体" w:cs="Times New Roman"/>
      <w:b/>
      <w:bCs/>
      <w:sz w:val="32"/>
      <w:szCs w:val="32"/>
      <w:lang w:val="en-US" w:eastAsia="zh-CN" w:bidi="ar-SA"/>
    </w:rPr>
  </w:style>
  <w:style w:type="character" w:styleId="984">
    <w:name w:val="old"/>
    <w:next w:val="984"/>
    <w:link w:val="703"/>
    <w:rPr>
      <w:rFonts w:ascii="Times New Roman" w:hAnsi="Times New Roman" w:eastAsia="宋体" w:cs="Times New Roman"/>
      <w:color w:val="999999"/>
      <w:lang w:val="en-US" w:eastAsia="zh-CN" w:bidi="ar-SA"/>
    </w:rPr>
  </w:style>
  <w:style w:type="character" w:styleId="985">
    <w:name w:val="Char Char21"/>
    <w:next w:val="985"/>
    <w:link w:val="703"/>
    <w:rPr>
      <w:rFonts w:ascii="Times New Roman" w:hAnsi="Times New Roman" w:eastAsia="宋体" w:cs="Times New Roman"/>
      <w:sz w:val="18"/>
      <w:szCs w:val="18"/>
      <w:lang w:val="en-US" w:eastAsia="zh-CN" w:bidi="ar-SA"/>
    </w:rPr>
  </w:style>
  <w:style w:type="character" w:styleId="986">
    <w:name w:val="正文缩进 Char1_0"/>
    <w:next w:val="986"/>
    <w:link w:val="987"/>
    <w:rPr>
      <w:rFonts w:ascii="Times New Roman" w:hAnsi="Times New Roman" w:eastAsia="宋体" w:cs="Times New Roman"/>
      <w:sz w:val="21"/>
      <w:szCs w:val="22"/>
      <w:lang w:val="en-US" w:eastAsia="zh-CN" w:bidi="ar-SA"/>
    </w:rPr>
  </w:style>
  <w:style w:type="paragraph" w:styleId="987">
    <w:name w:val="正文缩进_0"/>
    <w:basedOn w:val="988"/>
    <w:next w:val="987"/>
    <w:link w:val="986"/>
    <w:pPr>
      <w:ind w:firstLine="420"/>
    </w:pPr>
    <w:rPr>
      <w:rFonts w:ascii="Times New Roman" w:hAnsi="Times New Roman" w:eastAsia="宋体" w:cs="Times New Roman"/>
      <w:szCs w:val="22"/>
      <w:lang w:val="en-US" w:eastAsia="zh-CN" w:bidi="ar-SA"/>
    </w:rPr>
  </w:style>
  <w:style w:type="paragraph" w:styleId="988">
    <w:name w:val="正文_7"/>
    <w:next w:val="988"/>
    <w:link w:val="703"/>
    <w:pPr>
      <w:jc w:val="both"/>
      <w:widowControl w:val="off"/>
    </w:pPr>
    <w:rPr>
      <w:rFonts w:ascii="Times New Roman" w:hAnsi="Times New Roman" w:eastAsia="宋体" w:cs="Times New Roman"/>
      <w:sz w:val="21"/>
      <w:szCs w:val="24"/>
      <w:lang w:val="en-US" w:eastAsia="zh-CN" w:bidi="ar-SA"/>
    </w:rPr>
  </w:style>
  <w:style w:type="character" w:styleId="989">
    <w:name w:val="ca-1"/>
    <w:next w:val="989"/>
    <w:link w:val="703"/>
    <w:rPr>
      <w:rFonts w:ascii="Times New Roman" w:hAnsi="Times New Roman" w:eastAsia="宋体" w:cs="Times New Roman"/>
      <w:lang w:val="en-US" w:eastAsia="zh-CN" w:bidi="ar-SA"/>
    </w:rPr>
  </w:style>
  <w:style w:type="character" w:styleId="990">
    <w:name w:val="段落 Char"/>
    <w:next w:val="990"/>
    <w:link w:val="703"/>
    <w:rPr>
      <w:rFonts w:ascii="仿宋_GB2312" w:hAnsi="Times New Roman" w:eastAsia="仿宋_GB2312" w:cs="Times New Roman"/>
      <w:sz w:val="24"/>
      <w:szCs w:val="24"/>
      <w:lang w:val="en-US" w:eastAsia="zh-CN" w:bidi="ar-SA"/>
    </w:rPr>
  </w:style>
  <w:style w:type="character" w:styleId="991">
    <w:name w:val="ca-21"/>
    <w:next w:val="991"/>
    <w:link w:val="703"/>
    <w:rPr>
      <w:rFonts w:ascii="宋体" w:hAnsi="Times New Roman" w:eastAsia="宋体" w:cs="Times New Roman"/>
      <w:sz w:val="21"/>
      <w:lang w:val="en-US" w:eastAsia="zh-CN" w:bidi="ar-SA"/>
    </w:rPr>
  </w:style>
  <w:style w:type="character" w:styleId="992">
    <w:name w:val="Footer Char1"/>
    <w:next w:val="992"/>
    <w:link w:val="703"/>
    <w:rPr>
      <w:rFonts w:ascii="Times New Roman" w:hAnsi="Times New Roman" w:eastAsia="宋体" w:cs="Times New Roman"/>
      <w:sz w:val="18"/>
      <w:szCs w:val="18"/>
      <w:lang w:val="en-US" w:eastAsia="zh-CN" w:bidi="ar-SA"/>
    </w:rPr>
  </w:style>
  <w:style w:type="character" w:styleId="993">
    <w:name w:val="maywed421"/>
    <w:next w:val="993"/>
    <w:link w:val="703"/>
    <w:rPr>
      <w:rFonts w:ascii="Times New Roman" w:hAnsi="Times New Roman" w:eastAsia="宋体" w:cs="Times New Roman"/>
      <w:color w:val="366fb6"/>
      <w:u w:val="none"/>
      <w:lang w:val="en-US" w:eastAsia="zh-CN" w:bidi="ar-SA"/>
    </w:rPr>
  </w:style>
  <w:style w:type="character" w:styleId="994">
    <w:name w:val="style161"/>
    <w:next w:val="994"/>
    <w:link w:val="703"/>
    <w:rPr>
      <w:rFonts w:ascii="Verdana" w:hAnsi="Verdana" w:eastAsia="宋体" w:cs="Times New Roman"/>
      <w:b/>
      <w:color w:val="0a246a"/>
      <w:sz w:val="24"/>
      <w:szCs w:val="24"/>
      <w:lang w:val="en-US" w:eastAsia="zh-CN" w:bidi="ar-SA"/>
    </w:rPr>
  </w:style>
  <w:style w:type="character" w:styleId="995">
    <w:name w:val="wj1"/>
    <w:next w:val="995"/>
    <w:link w:val="703"/>
    <w:rPr>
      <w:rFonts w:ascii="Times New Roman" w:hAnsi="Times New Roman" w:eastAsia="宋体" w:cs="Times New Roman"/>
      <w:color w:val="000000"/>
      <w:sz w:val="18"/>
      <w:szCs w:val="18"/>
      <w:u w:val="none"/>
      <w:lang w:val="en-US" w:eastAsia="zh-CN" w:bidi="ar-SA"/>
    </w:rPr>
  </w:style>
  <w:style w:type="character" w:styleId="996">
    <w:name w:val="question-title"/>
    <w:next w:val="996"/>
    <w:link w:val="703"/>
    <w:rPr>
      <w:rFonts w:ascii="Times New Roman" w:hAnsi="Times New Roman" w:eastAsia="宋体" w:cs="Times New Roman"/>
      <w:lang w:val="en-US" w:eastAsia="zh-CN" w:bidi="ar-SA"/>
    </w:rPr>
  </w:style>
  <w:style w:type="character" w:styleId="997">
    <w:name w:val="正文（编号） Char Char"/>
    <w:next w:val="997"/>
    <w:link w:val="998"/>
    <w:rPr>
      <w:rFonts w:ascii="Times New Roman" w:hAnsi="Times New Roman" w:eastAsia="宋体" w:cs="Times New Roman"/>
      <w:sz w:val="24"/>
      <w:szCs w:val="24"/>
      <w:lang w:val="en-US" w:eastAsia="zh-CN" w:bidi="ar-SA"/>
    </w:rPr>
  </w:style>
  <w:style w:type="paragraph" w:styleId="998">
    <w:name w:val="正文（编号）"/>
    <w:basedOn w:val="999"/>
    <w:next w:val="998"/>
    <w:link w:val="997"/>
    <w:pPr>
      <w:ind w:left="720" w:firstLine="0"/>
      <w:tabs>
        <w:tab w:val="left" w:pos="720" w:leader="none"/>
        <w:tab w:val="left" w:pos="780" w:leader="none"/>
      </w:tabs>
    </w:pPr>
    <w:rPr>
      <w:rFonts w:ascii="Times New Roman" w:hAnsi="Times New Roman" w:eastAsia="宋体" w:cs="Times New Roman"/>
      <w:szCs w:val="24"/>
      <w:lang w:val="en-US" w:eastAsia="zh-CN" w:bidi="ar-SA"/>
    </w:rPr>
  </w:style>
  <w:style w:type="paragraph" w:styleId="999">
    <w:name w:val="正文（缩进）"/>
    <w:basedOn w:val="703"/>
    <w:next w:val="999"/>
    <w:link w:val="703"/>
    <w:pPr>
      <w:ind w:firstLine="200"/>
      <w:spacing w:before="50" w:after="50" w:line="360" w:lineRule="auto"/>
    </w:pPr>
    <w:rPr>
      <w:rFonts w:ascii="Times New Roman" w:hAnsi="Times New Roman" w:eastAsia="宋体" w:cs="Times New Roman"/>
      <w:sz w:val="24"/>
      <w:lang w:val="en-US" w:eastAsia="zh-CN" w:bidi="ar-SA"/>
    </w:rPr>
  </w:style>
  <w:style w:type="character" w:styleId="1000">
    <w:name w:val="Header Char1"/>
    <w:next w:val="1000"/>
    <w:link w:val="703"/>
    <w:rPr>
      <w:rFonts w:ascii="Times New Roman" w:hAnsi="Times New Roman" w:eastAsia="宋体" w:cs="Times New Roman"/>
      <w:sz w:val="18"/>
      <w:szCs w:val="18"/>
      <w:lang w:val="en-US" w:eastAsia="zh-CN" w:bidi="ar-SA"/>
    </w:rPr>
  </w:style>
  <w:style w:type="character" w:styleId="1001">
    <w:name w:val="Comment Text Char"/>
    <w:next w:val="1001"/>
    <w:link w:val="703"/>
    <w:rPr>
      <w:rFonts w:ascii="Times New Roman" w:hAnsi="Times New Roman" w:eastAsia="宋体" w:cs="Times New Roman"/>
      <w:sz w:val="21"/>
      <w:szCs w:val="21"/>
      <w:lang w:val="en-US" w:eastAsia="zh-CN" w:bidi="ar-SA"/>
    </w:rPr>
  </w:style>
  <w:style w:type="character" w:styleId="1002">
    <w:name w:val="hour_pm"/>
    <w:next w:val="1002"/>
    <w:link w:val="703"/>
    <w:rPr>
      <w:rFonts w:ascii="Times New Roman" w:hAnsi="Times New Roman" w:eastAsia="宋体" w:cs="Times New Roman"/>
      <w:lang w:val="en-US" w:eastAsia="zh-CN" w:bidi="ar-SA"/>
    </w:rPr>
  </w:style>
  <w:style w:type="character" w:styleId="1003">
    <w:name w:val="纯文本 Char_0"/>
    <w:next w:val="1003"/>
    <w:link w:val="1004"/>
    <w:rPr>
      <w:rFonts w:ascii="宋体" w:hAnsi="Courier New" w:eastAsia="宋体" w:cs="Courier New"/>
      <w:sz w:val="21"/>
      <w:szCs w:val="21"/>
      <w:lang w:val="en-US" w:eastAsia="zh-CN" w:bidi="ar-SA"/>
    </w:rPr>
  </w:style>
  <w:style w:type="paragraph" w:styleId="1004">
    <w:name w:val="纯文本_0"/>
    <w:basedOn w:val="988"/>
    <w:next w:val="1004"/>
    <w:link w:val="1003"/>
    <w:rPr>
      <w:rFonts w:ascii="宋体" w:hAnsi="Courier New" w:eastAsia="宋体" w:cs="Times New Roman"/>
      <w:szCs w:val="21"/>
      <w:lang w:val="en-US" w:eastAsia="zh-CN" w:bidi="ar-SA"/>
    </w:rPr>
  </w:style>
  <w:style w:type="character" w:styleId="1005">
    <w:name w:val="Footer Char_f2acfff6-ec81-42ad-997e-a32b1201d1c2"/>
    <w:next w:val="1005"/>
    <w:link w:val="703"/>
    <w:rPr>
      <w:rFonts w:ascii="Times New Roman" w:hAnsi="Times New Roman" w:eastAsia="宋体" w:cs="Times New Roman"/>
      <w:sz w:val="18"/>
      <w:lang w:val="en-US" w:eastAsia="zh-CN" w:bidi="ar-SA"/>
    </w:rPr>
  </w:style>
  <w:style w:type="character" w:styleId="1006">
    <w:name w:val="Char Char31"/>
    <w:next w:val="1006"/>
    <w:link w:val="703"/>
    <w:rPr>
      <w:rFonts w:ascii="Arial" w:hAnsi="Arial" w:eastAsia="黑体" w:cs="Times New Roman"/>
      <w:b/>
      <w:bCs/>
      <w:sz w:val="32"/>
      <w:szCs w:val="32"/>
      <w:lang w:val="en-US" w:eastAsia="zh-CN" w:bidi="ar-SA"/>
    </w:rPr>
  </w:style>
  <w:style w:type="character" w:styleId="1007">
    <w:name w:val="标题 2 Char Char Char"/>
    <w:next w:val="1007"/>
    <w:link w:val="703"/>
    <w:rPr>
      <w:rFonts w:ascii="Arial" w:hAnsi="Arial" w:eastAsia="宋体" w:cs="Arial"/>
      <w:b/>
      <w:bCs/>
      <w:i/>
      <w:iCs/>
      <w:sz w:val="28"/>
      <w:szCs w:val="28"/>
      <w:lang w:val="en-US" w:eastAsia="zh-CN" w:bidi="ar-SA"/>
    </w:rPr>
  </w:style>
  <w:style w:type="character" w:styleId="1008">
    <w:name w:val="style91"/>
    <w:next w:val="1008"/>
    <w:link w:val="703"/>
    <w:rPr>
      <w:rFonts w:ascii="Times New Roman" w:hAnsi="Times New Roman" w:eastAsia="宋体" w:cs="Times New Roman"/>
      <w:color w:val="2060c0"/>
      <w:sz w:val="24"/>
      <w:szCs w:val="24"/>
      <w:lang w:val="en-US" w:eastAsia="zh-CN" w:bidi="ar-SA"/>
    </w:rPr>
  </w:style>
  <w:style w:type="character" w:styleId="1009">
    <w:name w:val="正文（缩进） Char Char"/>
    <w:next w:val="1009"/>
    <w:link w:val="703"/>
    <w:rPr>
      <w:rFonts w:ascii="Times New Roman" w:hAnsi="Times New Roman" w:eastAsia="宋体" w:cs="Times New Roman"/>
      <w:sz w:val="24"/>
      <w:szCs w:val="24"/>
      <w:lang w:val="en-US" w:eastAsia="zh-CN" w:bidi="ar-SA"/>
    </w:rPr>
  </w:style>
  <w:style w:type="paragraph" w:styleId="1010">
    <w:name w:val="项目"/>
    <w:basedOn w:val="703"/>
    <w:next w:val="1010"/>
    <w:link w:val="703"/>
    <w:pPr>
      <w:ind w:left="840" w:hanging="420"/>
      <w:spacing w:before="60" w:after="60" w:line="360" w:lineRule="auto"/>
      <w:tabs>
        <w:tab w:val="left" w:pos="840" w:leader="none"/>
      </w:tabs>
    </w:pPr>
    <w:rPr>
      <w:rFonts w:ascii="宋体" w:hAnsi="Times New Roman" w:eastAsia="宋体" w:cs="Times New Roman"/>
      <w:szCs w:val="20"/>
      <w:lang w:val="en-US" w:eastAsia="zh-CN" w:bidi="ar-SA"/>
    </w:rPr>
  </w:style>
  <w:style w:type="paragraph" w:styleId="1011">
    <w:name w:val="Normal_0_0"/>
    <w:next w:val="1011"/>
    <w:link w:val="703"/>
    <w:rPr>
      <w:rFonts w:ascii="黑体" w:hAnsi="黑体" w:eastAsia="黑体" w:cs="Times New Roman"/>
      <w:b/>
      <w:sz w:val="40"/>
      <w:szCs w:val="24"/>
      <w:lang w:val="en-US" w:eastAsia="zh-CN" w:bidi="ar-SA"/>
    </w:rPr>
  </w:style>
  <w:style w:type="paragraph" w:styleId="1012">
    <w:name w:val="SFClearBullets"/>
    <w:next w:val="1012"/>
    <w:link w:val="703"/>
    <w:pPr>
      <w:ind w:left="1440" w:hanging="360"/>
      <w:tabs>
        <w:tab w:val="left" w:pos="1440" w:leader="none"/>
      </w:tabs>
    </w:pPr>
    <w:rPr>
      <w:rFonts w:ascii="Helvetica" w:hAnsi="Helvetica" w:eastAsia="宋体" w:cs="Times New Roman"/>
      <w:szCs w:val="24"/>
      <w:lang w:val="en-US" w:eastAsia="en-US" w:bidi="ar-SA"/>
    </w:rPr>
  </w:style>
  <w:style w:type="paragraph" w:styleId="1013">
    <w:name w:val="我的样式"/>
    <w:basedOn w:val="703"/>
    <w:next w:val="1013"/>
    <w:link w:val="703"/>
    <w:pPr>
      <w:ind w:firstLine="420"/>
      <w:jc w:val="left"/>
      <w:spacing w:after="120"/>
      <w:widowControl/>
    </w:pPr>
    <w:rPr>
      <w:rFonts w:ascii="宋体" w:hAnsi="Times New Roman" w:eastAsia="宋体" w:cs="Times New Roman"/>
      <w:color w:val="000000"/>
      <w:sz w:val="24"/>
      <w:szCs w:val="16"/>
      <w:lang w:val="en-US" w:eastAsia="zh-CN" w:bidi="ar-SA"/>
    </w:rPr>
  </w:style>
  <w:style w:type="paragraph" w:styleId="1014">
    <w:name w:val="编号2"/>
    <w:next w:val="1014"/>
    <w:link w:val="703"/>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15">
    <w:name w:val="Normal_7"/>
    <w:next w:val="1015"/>
    <w:link w:val="703"/>
    <w:rPr>
      <w:rFonts w:ascii="黑体" w:hAnsi="黑体" w:eastAsia="黑体" w:cs="Times New Roman"/>
      <w:b/>
      <w:sz w:val="32"/>
      <w:szCs w:val="24"/>
      <w:lang w:val="en-US" w:eastAsia="zh-CN" w:bidi="ar-SA"/>
    </w:rPr>
  </w:style>
  <w:style w:type="paragraph" w:styleId="1016">
    <w:name w:val="xl37"/>
    <w:basedOn w:val="703"/>
    <w:next w:val="1016"/>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sz w:val="20"/>
      <w:szCs w:val="20"/>
      <w:lang w:val="en-US" w:eastAsia="zh-CN" w:bidi="ar-SA"/>
    </w:rPr>
  </w:style>
  <w:style w:type="paragraph" w:styleId="1017">
    <w:name w:val="Char1"/>
    <w:basedOn w:val="703"/>
    <w:next w:val="1017"/>
    <w:link w:val="703"/>
    <w:rPr>
      <w:rFonts w:ascii="Times New Roman" w:hAnsi="Times New Roman" w:eastAsia="宋体" w:cs="Times New Roman"/>
      <w:lang w:val="en-US" w:eastAsia="zh-CN" w:bidi="ar-SA"/>
    </w:rPr>
  </w:style>
  <w:style w:type="paragraph" w:styleId="1018">
    <w:name w:val="xl35"/>
    <w:basedOn w:val="703"/>
    <w:next w:val="1018"/>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019">
    <w:name w:val="Normal_14_0"/>
    <w:next w:val="1019"/>
    <w:link w:val="703"/>
    <w:rPr>
      <w:rFonts w:ascii="黑体" w:hAnsi="黑体" w:eastAsia="黑体" w:cs="Times New Roman"/>
      <w:b/>
      <w:sz w:val="32"/>
      <w:szCs w:val="24"/>
      <w:lang w:val="en-US" w:eastAsia="zh-CN" w:bidi="ar-SA"/>
    </w:rPr>
  </w:style>
  <w:style w:type="paragraph" w:styleId="1020">
    <w:name w:val="正文_0_0_0_0"/>
    <w:next w:val="1020"/>
    <w:link w:val="703"/>
    <w:pPr>
      <w:jc w:val="both"/>
      <w:widowControl w:val="off"/>
    </w:pPr>
    <w:rPr>
      <w:rFonts w:ascii="Times New Roman" w:hAnsi="Times New Roman" w:eastAsia="宋体" w:cs="Times New Roman"/>
      <w:sz w:val="21"/>
      <w:szCs w:val="24"/>
      <w:lang w:val="en-US" w:eastAsia="zh-CN" w:bidi="ar-SA"/>
    </w:rPr>
  </w:style>
  <w:style w:type="paragraph" w:styleId="1021">
    <w:name w:val="章标题"/>
    <w:next w:val="1022"/>
    <w:link w:val="703"/>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22">
    <w:name w:val="段"/>
    <w:next w:val="1022"/>
    <w:link w:val="703"/>
    <w:pPr>
      <w:ind w:firstLine="200"/>
      <w:jc w:val="both"/>
    </w:pPr>
    <w:rPr>
      <w:rFonts w:ascii="宋体" w:hAnsi="Times New Roman" w:eastAsia="宋体" w:cs="Times New Roman"/>
      <w:sz w:val="21"/>
      <w:lang w:val="en-US" w:eastAsia="zh-CN" w:bidi="ar-SA"/>
    </w:rPr>
  </w:style>
  <w:style w:type="paragraph" w:styleId="1023">
    <w:name w:val="pa-9"/>
    <w:basedOn w:val="703"/>
    <w:next w:val="1023"/>
    <w:link w:val="703"/>
    <w:pPr>
      <w:jc w:val="center"/>
      <w:spacing w:line="360" w:lineRule="atLeast"/>
      <w:widowControl/>
    </w:pPr>
    <w:rPr>
      <w:rFonts w:ascii="宋体" w:hAnsi="Times New Roman" w:eastAsia="宋体" w:cs="宋体"/>
      <w:sz w:val="24"/>
      <w:lang w:val="en-US" w:eastAsia="zh-CN" w:bidi="ar-SA"/>
    </w:rPr>
  </w:style>
  <w:style w:type="paragraph" w:styleId="1024">
    <w:name w:val="加点正文缩进"/>
    <w:basedOn w:val="703"/>
    <w:next w:val="1024"/>
    <w:link w:val="703"/>
    <w:pPr>
      <w:ind w:left="962" w:hanging="480"/>
      <w:spacing w:line="300" w:lineRule="auto"/>
      <w:tabs>
        <w:tab w:val="left" w:pos="840" w:leader="none"/>
      </w:tabs>
    </w:pPr>
    <w:rPr>
      <w:rFonts w:ascii="Times New Roman" w:hAnsi="Times New Roman" w:eastAsia="宋体" w:cs="Times New Roman"/>
      <w:sz w:val="24"/>
      <w:lang w:val="en-US" w:eastAsia="zh-CN" w:bidi="ar-SA"/>
    </w:rPr>
  </w:style>
  <w:style w:type="paragraph" w:styleId="1025">
    <w:name w:val="正文（黑体）"/>
    <w:basedOn w:val="703"/>
    <w:next w:val="703"/>
    <w:link w:val="703"/>
    <w:pPr>
      <w:ind w:firstLine="200"/>
      <w:spacing w:before="50" w:after="50" w:line="360" w:lineRule="auto"/>
    </w:pPr>
    <w:rPr>
      <w:rFonts w:ascii="黑体" w:hAnsi="Times New Roman" w:eastAsia="黑体" w:cs="Times New Roman"/>
      <w:color w:val="000080"/>
      <w:sz w:val="24"/>
      <w:lang w:val="en-US" w:eastAsia="zh-CN" w:bidi="ar-SA"/>
    </w:rPr>
  </w:style>
  <w:style w:type="paragraph" w:styleId="1026">
    <w:name w:val="xl27"/>
    <w:basedOn w:val="703"/>
    <w:next w:val="1026"/>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027">
    <w:name w:val="Char Char1 Char Char Char Char Char Char"/>
    <w:basedOn w:val="703"/>
    <w:next w:val="1027"/>
    <w:link w:val="703"/>
    <w:pPr>
      <w:jc w:val="center"/>
      <w:widowControl/>
    </w:pPr>
    <w:rPr>
      <w:rFonts w:ascii="Times New Roman" w:hAnsi="Times New Roman" w:eastAsia="宋体" w:cs="Times New Roman"/>
      <w:szCs w:val="20"/>
      <w:lang w:val="en-US" w:eastAsia="zh-CN" w:bidi="ar-SA"/>
    </w:rPr>
  </w:style>
  <w:style w:type="paragraph" w:styleId="1028">
    <w:name w:val="Normal_18"/>
    <w:next w:val="1028"/>
    <w:link w:val="703"/>
    <w:rPr>
      <w:rFonts w:ascii="黑体" w:hAnsi="黑体" w:eastAsia="黑体" w:cs="Times New Roman"/>
      <w:b/>
      <w:sz w:val="32"/>
      <w:szCs w:val="24"/>
      <w:lang w:val="en-US" w:eastAsia="zh-CN" w:bidi="ar-SA"/>
    </w:rPr>
  </w:style>
  <w:style w:type="paragraph" w:styleId="1029">
    <w:name w:val="正文_4_0"/>
    <w:next w:val="1029"/>
    <w:link w:val="703"/>
    <w:pPr>
      <w:jc w:val="both"/>
      <w:widowControl w:val="off"/>
    </w:pPr>
    <w:rPr>
      <w:rFonts w:ascii="Times New Roman" w:hAnsi="Times New Roman" w:eastAsia="宋体" w:cs="Times New Roman"/>
      <w:sz w:val="21"/>
      <w:lang w:val="en-US" w:eastAsia="zh-CN" w:bidi="ar-SA"/>
    </w:rPr>
  </w:style>
  <w:style w:type="paragraph" w:styleId="1030">
    <w:name w:val="表格文字"/>
    <w:basedOn w:val="703"/>
    <w:next w:val="1030"/>
    <w:link w:val="703"/>
    <w:pPr>
      <w:jc w:val="left"/>
    </w:pPr>
    <w:rPr>
      <w:rFonts w:ascii="Times New Roman" w:hAnsi="Times New Roman" w:eastAsia="宋体" w:cs="Times New Roman"/>
      <w:sz w:val="18"/>
      <w:lang w:val="en-US" w:eastAsia="zh-CN" w:bidi="ar-SA"/>
    </w:rPr>
  </w:style>
  <w:style w:type="paragraph" w:styleId="1031">
    <w:name w:val="Normal_5_0"/>
    <w:next w:val="1031"/>
    <w:link w:val="703"/>
    <w:rPr>
      <w:rFonts w:ascii="黑体" w:hAnsi="黑体" w:eastAsia="黑体" w:cs="Times New Roman"/>
      <w:b/>
      <w:sz w:val="32"/>
      <w:szCs w:val="24"/>
      <w:lang w:val="en-US" w:eastAsia="zh-CN" w:bidi="ar-SA"/>
    </w:rPr>
  </w:style>
  <w:style w:type="paragraph" w:styleId="1032">
    <w:name w:val="正文_1_1"/>
    <w:next w:val="1032"/>
    <w:link w:val="703"/>
    <w:pPr>
      <w:jc w:val="both"/>
      <w:widowControl w:val="off"/>
    </w:pPr>
    <w:rPr>
      <w:rFonts w:ascii="Calibri" w:hAnsi="Calibri" w:eastAsia="宋体" w:cs="Times New Roman"/>
      <w:sz w:val="21"/>
      <w:szCs w:val="22"/>
      <w:lang w:val="en-US" w:eastAsia="zh-CN" w:bidi="ar-SA"/>
    </w:rPr>
  </w:style>
  <w:style w:type="paragraph" w:styleId="1033">
    <w:name w:val="正文_13"/>
    <w:next w:val="1033"/>
    <w:link w:val="703"/>
    <w:pPr>
      <w:jc w:val="both"/>
      <w:widowControl w:val="off"/>
    </w:pPr>
    <w:rPr>
      <w:rFonts w:ascii="Times New Roman" w:hAnsi="Times New Roman" w:eastAsia="宋体" w:cs="Times New Roman"/>
      <w:sz w:val="21"/>
      <w:szCs w:val="24"/>
      <w:lang w:val="en-US" w:eastAsia="zh-CN" w:bidi="ar-SA"/>
    </w:rPr>
  </w:style>
  <w:style w:type="paragraph" w:styleId="1034">
    <w:name w:val="Normal_0_1"/>
    <w:next w:val="1034"/>
    <w:link w:val="703"/>
    <w:rPr>
      <w:rFonts w:ascii="黑体" w:hAnsi="黑体" w:eastAsia="黑体" w:cs="Times New Roman"/>
      <w:b/>
      <w:sz w:val="32"/>
      <w:szCs w:val="24"/>
      <w:lang w:val="en-US" w:eastAsia="zh-CN" w:bidi="ar-SA"/>
    </w:rPr>
  </w:style>
  <w:style w:type="paragraph" w:styleId="1035">
    <w:name w:val="列出段落[858D7CFB-ED40-4347-BF05-701D383B685F][858D7CFB-ED40-4347-BF05-701D383B685F]"/>
    <w:basedOn w:val="703"/>
    <w:next w:val="1035"/>
    <w:link w:val="703"/>
    <w:pPr>
      <w:ind w:firstLine="200"/>
    </w:pPr>
    <w:rPr>
      <w:rFonts w:ascii="Times New Roman" w:hAnsi="Times New Roman" w:eastAsia="宋体" w:cs="Times New Roman"/>
      <w:lang w:val="en-US" w:eastAsia="zh-CN" w:bidi="ar-SA"/>
    </w:rPr>
  </w:style>
  <w:style w:type="paragraph" w:styleId="1036">
    <w:name w:val="Normal_11"/>
    <w:next w:val="1036"/>
    <w:link w:val="703"/>
    <w:rPr>
      <w:rFonts w:ascii="黑体" w:hAnsi="黑体" w:eastAsia="黑体" w:cs="Times New Roman"/>
      <w:b/>
      <w:sz w:val="32"/>
      <w:szCs w:val="24"/>
      <w:lang w:val="en-US" w:eastAsia="zh-CN" w:bidi="ar-SA"/>
    </w:rPr>
  </w:style>
  <w:style w:type="paragraph" w:styleId="1037">
    <w:name w:val="xl31"/>
    <w:basedOn w:val="703"/>
    <w:next w:val="1037"/>
    <w:link w:val="703"/>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s="Times New Roman"/>
      <w:color w:val="000000"/>
      <w:sz w:val="18"/>
      <w:szCs w:val="18"/>
      <w:lang w:val="en-US" w:eastAsia="zh-CN" w:bidi="ar-SA"/>
    </w:rPr>
  </w:style>
  <w:style w:type="paragraph" w:styleId="1038">
    <w:name w:val="正文_10_1"/>
    <w:next w:val="1038"/>
    <w:link w:val="703"/>
    <w:pPr>
      <w:jc w:val="both"/>
      <w:widowControl w:val="off"/>
    </w:pPr>
    <w:rPr>
      <w:rFonts w:ascii="Calibri" w:hAnsi="Calibri" w:eastAsia="宋体" w:cs="Times New Roman"/>
      <w:sz w:val="21"/>
      <w:szCs w:val="22"/>
      <w:lang w:val="en-US" w:eastAsia="zh-CN" w:bidi="ar-SA"/>
    </w:rPr>
  </w:style>
  <w:style w:type="paragraph" w:styleId="1039">
    <w:name w:val="一级缩进"/>
    <w:next w:val="1039"/>
    <w:link w:val="703"/>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040">
    <w:name w:val="附图标题"/>
    <w:basedOn w:val="802"/>
    <w:next w:val="710"/>
    <w:link w:val="703"/>
    <w:pPr>
      <w:ind w:left="780" w:hanging="480"/>
      <w:jc w:val="center"/>
      <w:spacing w:after="100"/>
      <w:tabs>
        <w:tab w:val="left" w:pos="0" w:leader="none"/>
        <w:tab w:val="left" w:pos="780" w:leader="none"/>
      </w:tabs>
    </w:pPr>
    <w:rPr>
      <w:rFonts w:ascii="Times New Roman" w:hAnsi="Times New Roman" w:eastAsia="宋体" w:cs="Times New Roman"/>
      <w:b/>
      <w:sz w:val="21"/>
      <w:lang w:val="en-US" w:eastAsia="zh-CN" w:bidi="ar-SA"/>
    </w:rPr>
  </w:style>
  <w:style w:type="paragraph" w:styleId="1041">
    <w:name w:val="Normal_5"/>
    <w:next w:val="1041"/>
    <w:link w:val="703"/>
    <w:rPr>
      <w:rFonts w:ascii="黑体" w:hAnsi="黑体" w:eastAsia="黑体" w:cs="Times New Roman"/>
      <w:b/>
      <w:sz w:val="32"/>
      <w:szCs w:val="24"/>
      <w:lang w:val="en-US" w:eastAsia="zh-CN" w:bidi="ar-SA"/>
    </w:rPr>
  </w:style>
  <w:style w:type="paragraph" w:styleId="1042">
    <w:name w:val="表格序号"/>
    <w:next w:val="1042"/>
    <w:link w:val="703"/>
    <w:rPr>
      <w:rFonts w:ascii="Times New Roman" w:hAnsi="Times New Roman" w:eastAsia="仿宋_GB2312" w:cs="宋体"/>
      <w:sz w:val="21"/>
      <w:lang w:val="en-US" w:eastAsia="zh-CN" w:bidi="ar-SA"/>
    </w:rPr>
  </w:style>
  <w:style w:type="paragraph" w:styleId="1043">
    <w:name w:val="表头"/>
    <w:basedOn w:val="1044"/>
    <w:next w:val="1043"/>
    <w:link w:val="703"/>
    <w:pPr>
      <w:ind w:left="0" w:firstLine="0"/>
      <w:spacing w:line="240" w:lineRule="auto"/>
    </w:pPr>
    <w:rPr>
      <w:rFonts w:ascii="Times New Roman" w:hAnsi="Times New Roman" w:eastAsia="宋体" w:cs="Times New Roman"/>
      <w:sz w:val="20"/>
      <w:lang w:val="en-US" w:eastAsia="zh-CN" w:bidi="ar-SA"/>
    </w:rPr>
  </w:style>
  <w:style w:type="paragraph" w:styleId="1044">
    <w:name w:val="正文1"/>
    <w:basedOn w:val="703"/>
    <w:next w:val="1044"/>
    <w:link w:val="703"/>
    <w:pPr>
      <w:ind w:left="357" w:firstLine="420"/>
      <w:jc w:val="left"/>
      <w:spacing w:line="360" w:lineRule="auto"/>
      <w:widowControl/>
    </w:pPr>
    <w:rPr>
      <w:rFonts w:ascii="Times New Roman" w:hAnsi="Times New Roman" w:eastAsia="宋体" w:cs="Arial"/>
      <w:szCs w:val="20"/>
      <w:lang w:val="en-US" w:eastAsia="zh-CN" w:bidi="ar-SA"/>
    </w:rPr>
  </w:style>
  <w:style w:type="paragraph" w:styleId="1045">
    <w:name w:val="xl40"/>
    <w:basedOn w:val="703"/>
    <w:next w:val="1045"/>
    <w:link w:val="703"/>
    <w:pPr>
      <w:jc w:val="left"/>
      <w:spacing w:before="100" w:beforeAutospacing="1" w:after="100" w:afterAutospacing="1"/>
      <w:widowControl/>
      <w:pBdr>
        <w:right w:val="single" w:color="000000" w:sz="4" w:space="0"/>
      </w:pBdr>
    </w:pPr>
    <w:rPr>
      <w:rFonts w:ascii="Arial Unicode MS" w:hAnsi="Arial Unicode MS" w:eastAsia="宋体" w:cs="Times New Roman"/>
      <w:sz w:val="24"/>
      <w:lang w:val="en-US" w:eastAsia="zh-CN" w:bidi="ar-SA"/>
    </w:rPr>
  </w:style>
  <w:style w:type="paragraph" w:styleId="1046">
    <w:name w:val="font5"/>
    <w:basedOn w:val="703"/>
    <w:next w:val="1046"/>
    <w:link w:val="703"/>
    <w:pPr>
      <w:jc w:val="left"/>
      <w:spacing w:before="100" w:beforeAutospacing="1" w:after="100" w:afterAutospacing="1"/>
      <w:widowControl/>
    </w:pPr>
    <w:rPr>
      <w:rFonts w:ascii="宋体" w:hAnsi="Times New Roman" w:eastAsia="宋体" w:cs="Times New Roman"/>
      <w:sz w:val="18"/>
      <w:szCs w:val="18"/>
      <w:lang w:val="en-US" w:eastAsia="zh-CN" w:bidi="ar-SA"/>
    </w:rPr>
  </w:style>
  <w:style w:type="paragraph" w:styleId="1047">
    <w:name w:val="规范正文"/>
    <w:basedOn w:val="703"/>
    <w:next w:val="1047"/>
    <w:link w:val="703"/>
    <w:pPr>
      <w:ind w:left="480"/>
      <w:spacing w:line="360" w:lineRule="auto"/>
    </w:pPr>
    <w:rPr>
      <w:rFonts w:ascii="Times New Roman" w:hAnsi="Times New Roman" w:eastAsia="宋体" w:cs="Times New Roman"/>
      <w:sz w:val="24"/>
      <w:szCs w:val="20"/>
      <w:lang w:val="en-US" w:eastAsia="zh-CN" w:bidi="ar-SA"/>
    </w:rPr>
  </w:style>
  <w:style w:type="paragraph" w:styleId="1048">
    <w:name w:val="编号3"/>
    <w:next w:val="1048"/>
    <w:link w:val="703"/>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49">
    <w:name w:val="前言、引言标题"/>
    <w:next w:val="703"/>
    <w:link w:val="703"/>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0">
    <w:name w:val="正文_9"/>
    <w:next w:val="1050"/>
    <w:link w:val="703"/>
    <w:pPr>
      <w:jc w:val="both"/>
      <w:widowControl w:val="off"/>
    </w:pPr>
    <w:rPr>
      <w:rFonts w:ascii="Times New Roman" w:hAnsi="Times New Roman" w:eastAsia="宋体" w:cs="Times New Roman"/>
      <w:sz w:val="21"/>
      <w:szCs w:val="24"/>
      <w:lang w:val="en-US" w:eastAsia="zh-CN" w:bidi="ar-SA"/>
    </w:rPr>
  </w:style>
  <w:style w:type="paragraph" w:styleId="1051">
    <w:name w:val="Char Char Char"/>
    <w:basedOn w:val="703"/>
    <w:next w:val="1051"/>
    <w:link w:val="703"/>
    <w:rPr>
      <w:rFonts w:ascii="Tahoma" w:hAnsi="Tahoma" w:eastAsia="宋体" w:cs="Times New Roman"/>
      <w:sz w:val="24"/>
      <w:szCs w:val="20"/>
      <w:lang w:val="en-US" w:eastAsia="zh-CN" w:bidi="ar-SA"/>
    </w:rPr>
  </w:style>
  <w:style w:type="paragraph" w:styleId="1052">
    <w:name w:val="pbody"/>
    <w:basedOn w:val="703"/>
    <w:next w:val="1052"/>
    <w:link w:val="703"/>
    <w:pPr>
      <w:jc w:val="left"/>
      <w:spacing w:before="100" w:beforeAutospacing="1" w:after="100" w:afterAutospacing="1" w:line="360" w:lineRule="auto"/>
      <w:widowControl/>
    </w:pPr>
    <w:rPr>
      <w:rFonts w:ascii="宋体" w:hAnsi="Times New Roman" w:eastAsia="宋体" w:cs="宋体"/>
      <w:sz w:val="24"/>
      <w:lang w:val="en-US" w:eastAsia="zh-CN" w:bidi="ar-SA"/>
    </w:rPr>
  </w:style>
  <w:style w:type="paragraph" w:styleId="1053">
    <w:name w:val="正文_1_0_0_1"/>
    <w:next w:val="1053"/>
    <w:link w:val="703"/>
    <w:pPr>
      <w:jc w:val="both"/>
      <w:widowControl w:val="off"/>
    </w:pPr>
    <w:rPr>
      <w:rFonts w:ascii="Times New Roman" w:hAnsi="Times New Roman" w:eastAsia="宋体" w:cs="Times New Roman"/>
      <w:sz w:val="21"/>
      <w:lang w:val="en-US" w:eastAsia="zh-CN" w:bidi="ar-SA"/>
    </w:rPr>
  </w:style>
  <w:style w:type="paragraph" w:styleId="1054">
    <w:name w:val="正文小四"/>
    <w:basedOn w:val="703"/>
    <w:next w:val="1054"/>
    <w:link w:val="703"/>
    <w:pPr>
      <w:spacing w:line="312" w:lineRule="auto"/>
    </w:pPr>
    <w:rPr>
      <w:rFonts w:ascii="Times New Roman" w:hAnsi="Times New Roman" w:eastAsia="宋体" w:cs="Times New Roman"/>
      <w:sz w:val="24"/>
      <w:lang w:val="en-US" w:eastAsia="zh-CN" w:bidi="ar-SA"/>
    </w:rPr>
  </w:style>
  <w:style w:type="paragraph" w:styleId="1055">
    <w:name w:val="pa-8"/>
    <w:basedOn w:val="703"/>
    <w:next w:val="1055"/>
    <w:link w:val="703"/>
    <w:pPr>
      <w:ind w:firstLine="480"/>
      <w:spacing w:line="280" w:lineRule="atLeast"/>
      <w:widowControl/>
    </w:pPr>
    <w:rPr>
      <w:rFonts w:ascii="宋体" w:hAnsi="Times New Roman" w:eastAsia="宋体" w:cs="宋体"/>
      <w:sz w:val="24"/>
      <w:lang w:val="en-US" w:eastAsia="zh-CN" w:bidi="ar-SA"/>
    </w:rPr>
  </w:style>
  <w:style w:type="paragraph" w:styleId="1056">
    <w:name w:val="È±Ê¡ÎÄ±¾"/>
    <w:basedOn w:val="703"/>
    <w:next w:val="1056"/>
    <w:link w:val="703"/>
    <w:pPr>
      <w:jc w:val="left"/>
      <w:spacing w:line="360" w:lineRule="auto"/>
      <w:widowControl/>
    </w:pPr>
    <w:rPr>
      <w:rFonts w:ascii="Times New Roman" w:hAnsi="Times New Roman" w:eastAsia="宋体" w:cs="Times New Roman"/>
      <w:sz w:val="24"/>
      <w:szCs w:val="20"/>
      <w:lang w:val="en-US" w:eastAsia="zh-CN" w:bidi="ar-SA"/>
    </w:rPr>
  </w:style>
  <w:style w:type="paragraph" w:styleId="1057">
    <w:name w:val="Normal_0_3"/>
    <w:next w:val="1057"/>
    <w:link w:val="703"/>
    <w:rPr>
      <w:rFonts w:ascii="黑体" w:hAnsi="黑体" w:eastAsia="黑体" w:cs="Times New Roman"/>
      <w:b/>
      <w:sz w:val="32"/>
      <w:szCs w:val="24"/>
      <w:lang w:val="en-US" w:eastAsia="zh-CN" w:bidi="ar-SA"/>
    </w:rPr>
  </w:style>
  <w:style w:type="paragraph" w:styleId="1058">
    <w:name w:val="正文_5_0"/>
    <w:next w:val="1058"/>
    <w:link w:val="703"/>
    <w:pPr>
      <w:jc w:val="both"/>
      <w:widowControl w:val="off"/>
    </w:pPr>
    <w:rPr>
      <w:rFonts w:ascii="Calibri" w:hAnsi="Calibri" w:eastAsia="宋体" w:cs="Times New Roman"/>
      <w:sz w:val="21"/>
      <w:szCs w:val="22"/>
      <w:lang w:val="en-US" w:eastAsia="zh-CN" w:bidi="ar-SA"/>
    </w:rPr>
  </w:style>
  <w:style w:type="paragraph" w:styleId="1059">
    <w:name w:val="Char Char Char Char Char Char Char Char Char Char"/>
    <w:basedOn w:val="703"/>
    <w:next w:val="1059"/>
    <w:link w:val="703"/>
    <w:rPr>
      <w:rFonts w:ascii="Tahoma" w:hAnsi="Tahoma" w:eastAsia="宋体" w:cs="Times New Roman"/>
      <w:sz w:val="24"/>
      <w:szCs w:val="20"/>
      <w:lang w:val="en-US" w:eastAsia="zh-CN" w:bidi="ar-SA"/>
    </w:rPr>
  </w:style>
  <w:style w:type="paragraph" w:styleId="1060">
    <w:name w:val="表格正文"/>
    <w:basedOn w:val="703"/>
    <w:next w:val="1060"/>
    <w:link w:val="703"/>
    <w:pPr>
      <w:spacing w:line="300" w:lineRule="auto"/>
      <w:tabs>
        <w:tab w:val="left" w:pos="420" w:leader="none"/>
      </w:tabs>
    </w:pPr>
    <w:rPr>
      <w:rFonts w:ascii="Times New Roman" w:hAnsi="Times New Roman" w:eastAsia="宋体" w:cs="Times New Roman"/>
      <w:lang w:val="en-US" w:eastAsia="zh-CN" w:bidi="ar-SA"/>
    </w:rPr>
  </w:style>
  <w:style w:type="paragraph" w:styleId="1061">
    <w:name w:val="正文_0"/>
    <w:next w:val="1061"/>
    <w:link w:val="703"/>
    <w:pPr>
      <w:jc w:val="both"/>
      <w:widowControl w:val="off"/>
    </w:pPr>
    <w:rPr>
      <w:rFonts w:ascii="Times New Roman" w:hAnsi="Times New Roman" w:eastAsia="宋体" w:cs="Times New Roman"/>
      <w:sz w:val="21"/>
      <w:szCs w:val="24"/>
      <w:lang w:val="en-US" w:eastAsia="zh-CN" w:bidi="ar-SA"/>
    </w:rPr>
  </w:style>
  <w:style w:type="paragraph" w:styleId="1062">
    <w:name w:val="Normal_17"/>
    <w:next w:val="1062"/>
    <w:link w:val="703"/>
    <w:rPr>
      <w:rFonts w:ascii="黑体" w:hAnsi="黑体" w:eastAsia="黑体" w:cs="Times New Roman"/>
      <w:b/>
      <w:sz w:val="32"/>
      <w:szCs w:val="24"/>
      <w:lang w:val="en-US" w:eastAsia="zh-CN" w:bidi="ar-SA"/>
    </w:rPr>
  </w:style>
  <w:style w:type="paragraph" w:styleId="1063">
    <w:name w:val="序号-----------"/>
    <w:basedOn w:val="703"/>
    <w:next w:val="1063"/>
    <w:link w:val="703"/>
    <w:pPr>
      <w:jc w:val="left"/>
      <w:widowControl/>
    </w:pPr>
    <w:rPr>
      <w:rFonts w:ascii="宋体" w:hAnsi="Times New Roman" w:eastAsia="宋体" w:cs="Times New Roman"/>
      <w:bCs/>
      <w:szCs w:val="21"/>
      <w:lang w:val="en-US" w:eastAsia="zh-CN" w:bidi="ar-SA"/>
    </w:rPr>
  </w:style>
  <w:style w:type="paragraph" w:styleId="1064">
    <w:name w:val="pa-10"/>
    <w:basedOn w:val="703"/>
    <w:next w:val="1064"/>
    <w:link w:val="703"/>
    <w:pPr>
      <w:spacing w:line="240" w:lineRule="atLeast"/>
      <w:widowControl/>
    </w:pPr>
    <w:rPr>
      <w:rFonts w:ascii="宋体" w:hAnsi="Times New Roman" w:eastAsia="宋体" w:cs="宋体"/>
      <w:sz w:val="24"/>
      <w:lang w:val="en-US" w:eastAsia="zh-CN" w:bidi="ar-SA"/>
    </w:rPr>
  </w:style>
  <w:style w:type="paragraph" w:styleId="1065">
    <w:name w:val="Normal Paragraph"/>
    <w:basedOn w:val="703"/>
    <w:next w:val="1065"/>
    <w:link w:val="703"/>
    <w:pPr>
      <w:ind w:firstLine="425"/>
      <w:spacing w:before="120" w:line="360" w:lineRule="auto"/>
      <w:widowControl/>
    </w:pPr>
    <w:rPr>
      <w:rFonts w:ascii="Times New Roman" w:hAnsi="Times New Roman" w:eastAsia="宋体" w:cs="Times New Roman"/>
      <w:sz w:val="24"/>
      <w:szCs w:val="20"/>
      <w:lang w:val="en-US" w:eastAsia="zh-CN" w:bidi="ar-SA"/>
    </w:rPr>
  </w:style>
  <w:style w:type="paragraph" w:styleId="1066">
    <w:name w:val="列出段落1"/>
    <w:basedOn w:val="703"/>
    <w:next w:val="1066"/>
    <w:link w:val="703"/>
    <w:pPr>
      <w:ind w:firstLine="200"/>
    </w:pPr>
    <w:rPr>
      <w:rFonts w:ascii="Times New Roman" w:hAnsi="Times New Roman" w:eastAsia="宋体" w:cs="Times New Roman"/>
      <w:lang w:val="en-US" w:eastAsia="zh-CN" w:bidi="ar-SA"/>
    </w:rPr>
  </w:style>
  <w:style w:type="paragraph" w:styleId="1067">
    <w:name w:val="正文（首行缩进）"/>
    <w:basedOn w:val="703"/>
    <w:next w:val="1067"/>
    <w:link w:val="703"/>
    <w:pPr>
      <w:ind w:firstLine="482"/>
      <w:spacing w:before="120" w:line="360" w:lineRule="auto"/>
      <w:widowControl/>
    </w:pPr>
    <w:rPr>
      <w:rFonts w:ascii="Times New Roman" w:hAnsi="Times New Roman" w:eastAsia="宋体" w:cs="Times New Roman"/>
      <w:sz w:val="24"/>
      <w:szCs w:val="20"/>
      <w:lang w:val="en-US" w:eastAsia="zh-CN" w:bidi="ar-SA"/>
    </w:rPr>
  </w:style>
  <w:style w:type="paragraph" w:styleId="1068">
    <w:name w:val="保密事宜格式"/>
    <w:basedOn w:val="802"/>
    <w:next w:val="1068"/>
    <w:link w:val="703"/>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val="en-US" w:eastAsia="zh-CN" w:bidi="ar-SA"/>
    </w:rPr>
  </w:style>
  <w:style w:type="paragraph" w:styleId="1069">
    <w:name w:val="font6"/>
    <w:basedOn w:val="703"/>
    <w:next w:val="1069"/>
    <w:link w:val="703"/>
    <w:pPr>
      <w:jc w:val="left"/>
      <w:spacing w:before="100" w:beforeAutospacing="1" w:after="100" w:afterAutospacing="1"/>
      <w:widowControl/>
    </w:pPr>
    <w:rPr>
      <w:rFonts w:ascii="Times New Roman" w:hAnsi="Times New Roman" w:eastAsia="宋体" w:cs="Times New Roman"/>
      <w:sz w:val="20"/>
      <w:szCs w:val="20"/>
      <w:lang w:val="en-US" w:eastAsia="zh-CN" w:bidi="ar-SA"/>
    </w:rPr>
  </w:style>
  <w:style w:type="paragraph" w:styleId="1070">
    <w:name w:val="正文_10"/>
    <w:next w:val="1070"/>
    <w:link w:val="703"/>
    <w:pPr>
      <w:jc w:val="both"/>
      <w:widowControl w:val="off"/>
    </w:pPr>
    <w:rPr>
      <w:rFonts w:ascii="Times New Roman" w:hAnsi="Times New Roman" w:eastAsia="宋体" w:cs="Times New Roman"/>
      <w:sz w:val="21"/>
      <w:szCs w:val="24"/>
      <w:lang w:val="en-US" w:eastAsia="zh-CN" w:bidi="ar-SA"/>
    </w:rPr>
  </w:style>
  <w:style w:type="paragraph" w:styleId="1071">
    <w:name w:val="样式3"/>
    <w:basedOn w:val="788"/>
    <w:next w:val="1071"/>
    <w:link w:val="703"/>
    <w:pPr>
      <w:spacing w:line="415" w:lineRule="auto"/>
    </w:pPr>
    <w:rPr>
      <w:rFonts w:ascii="Calibri" w:hAnsi="Calibri" w:eastAsia="宋体" w:cs="Times New Roman"/>
      <w:bCs/>
      <w:color w:val="000000"/>
      <w:sz w:val="28"/>
      <w:szCs w:val="28"/>
      <w:lang w:val="en-US" w:eastAsia="zh-CN" w:bidi="ar-SA"/>
    </w:rPr>
  </w:style>
  <w:style w:type="paragraph" w:styleId="1072">
    <w:name w:val="正文_5"/>
    <w:next w:val="1072"/>
    <w:link w:val="703"/>
    <w:pPr>
      <w:jc w:val="both"/>
      <w:widowControl w:val="off"/>
    </w:pPr>
    <w:rPr>
      <w:rFonts w:ascii="Times New Roman" w:hAnsi="Times New Roman" w:eastAsia="宋体" w:cs="Times New Roman"/>
      <w:sz w:val="21"/>
      <w:lang w:val="en-US" w:eastAsia="zh-CN" w:bidi="ar-SA"/>
    </w:rPr>
  </w:style>
  <w:style w:type="paragraph" w:styleId="1073">
    <w:name w:val="正文_8_0"/>
    <w:next w:val="1073"/>
    <w:link w:val="703"/>
    <w:pPr>
      <w:jc w:val="both"/>
      <w:widowControl w:val="off"/>
    </w:pPr>
    <w:rPr>
      <w:rFonts w:ascii="Calibri" w:hAnsi="Calibri" w:eastAsia="宋体" w:cs="Times New Roman"/>
      <w:sz w:val="21"/>
      <w:szCs w:val="22"/>
      <w:lang w:val="en-US" w:eastAsia="zh-CN" w:bidi="ar-SA"/>
    </w:rPr>
  </w:style>
  <w:style w:type="paragraph" w:styleId="1074">
    <w:name w:val="正文_10_0"/>
    <w:next w:val="1074"/>
    <w:link w:val="703"/>
    <w:pPr>
      <w:jc w:val="both"/>
      <w:widowControl w:val="off"/>
    </w:pPr>
    <w:rPr>
      <w:rFonts w:ascii="Calibri" w:hAnsi="Calibri" w:eastAsia="宋体" w:cs="Times New Roman"/>
      <w:sz w:val="21"/>
      <w:szCs w:val="22"/>
      <w:lang w:val="en-US" w:eastAsia="zh-CN" w:bidi="ar-SA"/>
    </w:rPr>
  </w:style>
  <w:style w:type="paragraph" w:styleId="1075">
    <w:name w:val="Normal_8_0"/>
    <w:next w:val="1075"/>
    <w:link w:val="703"/>
    <w:rPr>
      <w:rFonts w:ascii="Times New Roman" w:hAnsi="Times New Roman" w:eastAsia="Times New Roman" w:cs="Times New Roman"/>
      <w:sz w:val="24"/>
      <w:szCs w:val="24"/>
      <w:lang w:val="en-US" w:eastAsia="zh-CN" w:bidi="ar-SA"/>
    </w:rPr>
  </w:style>
  <w:style w:type="paragraph" w:styleId="1076">
    <w:name w:val="表格样式居中"/>
    <w:next w:val="1076"/>
    <w:link w:val="703"/>
    <w:pPr>
      <w:jc w:val="center"/>
    </w:pPr>
    <w:rPr>
      <w:rFonts w:ascii="Times New Roman" w:hAnsi="Times New Roman" w:eastAsia="仿宋_GB2312" w:cs="Times New Roman"/>
      <w:bCs/>
      <w:sz w:val="21"/>
      <w:szCs w:val="44"/>
      <w:lang w:val="en-US" w:eastAsia="zh-CN" w:bidi="ar-SA"/>
    </w:rPr>
  </w:style>
  <w:style w:type="paragraph" w:styleId="1077">
    <w:name w:val="Normal_10_0"/>
    <w:next w:val="1077"/>
    <w:link w:val="703"/>
    <w:rPr>
      <w:rFonts w:ascii="黑体" w:hAnsi="黑体" w:eastAsia="黑体" w:cs="Times New Roman"/>
      <w:b/>
      <w:sz w:val="32"/>
      <w:szCs w:val="24"/>
      <w:lang w:val="en-US" w:eastAsia="zh-CN" w:bidi="ar-SA"/>
    </w:rPr>
  </w:style>
  <w:style w:type="paragraph" w:styleId="1078">
    <w:name w:val="序号"/>
    <w:next w:val="703"/>
    <w:link w:val="703"/>
    <w:pPr>
      <w:jc w:val="center"/>
    </w:pPr>
    <w:rPr>
      <w:rFonts w:ascii="Times New Roman" w:hAnsi="Times New Roman" w:eastAsia="仿宋_GB2312" w:cs="Times New Roman"/>
      <w:bCs/>
      <w:sz w:val="21"/>
      <w:szCs w:val="44"/>
      <w:lang w:val="en-US" w:eastAsia="zh-CN" w:bidi="ar-SA"/>
    </w:rPr>
  </w:style>
  <w:style w:type="paragraph" w:styleId="1079">
    <w:name w:val="Normal_3_0"/>
    <w:next w:val="1079"/>
    <w:link w:val="703"/>
    <w:rPr>
      <w:rFonts w:ascii="黑体" w:hAnsi="黑体" w:eastAsia="黑体" w:cs="Times New Roman"/>
      <w:b/>
      <w:sz w:val="32"/>
      <w:szCs w:val="24"/>
      <w:lang w:val="en-US" w:eastAsia="zh-CN" w:bidi="ar-SA"/>
    </w:rPr>
  </w:style>
  <w:style w:type="paragraph" w:styleId="1080">
    <w:name w:val="默认段落字体 Para Char"/>
    <w:basedOn w:val="703"/>
    <w:next w:val="1080"/>
    <w:link w:val="703"/>
    <w:rPr>
      <w:rFonts w:ascii="宋体" w:hAnsi="Times New Roman" w:eastAsia="宋体" w:cs="Times New Roman"/>
      <w:b/>
      <w:sz w:val="28"/>
      <w:szCs w:val="28"/>
      <w:lang w:val="en-US" w:eastAsia="zh-CN" w:bidi="ar-SA"/>
    </w:rPr>
  </w:style>
  <w:style w:type="paragraph" w:styleId="1081">
    <w:name w:val="普通正文"/>
    <w:basedOn w:val="703"/>
    <w:next w:val="1081"/>
    <w:link w:val="703"/>
    <w:pPr>
      <w:ind w:firstLine="425"/>
      <w:jc w:val="left"/>
    </w:pPr>
    <w:rPr>
      <w:rFonts w:ascii="宋体" w:hAnsi="Times New Roman" w:eastAsia="宋体" w:cs="Times New Roman"/>
      <w:sz w:val="20"/>
      <w:szCs w:val="20"/>
      <w:lang w:val="en-US" w:eastAsia="zh-CN" w:bidi="ar-SA"/>
    </w:rPr>
  </w:style>
  <w:style w:type="paragraph" w:styleId="1082">
    <w:name w:val="正文_14"/>
    <w:next w:val="1082"/>
    <w:link w:val="703"/>
    <w:pPr>
      <w:jc w:val="both"/>
      <w:widowControl w:val="off"/>
    </w:pPr>
    <w:rPr>
      <w:rFonts w:ascii="Calibri" w:hAnsi="Calibri" w:eastAsia="宋体" w:cs="Times New Roman"/>
      <w:sz w:val="21"/>
      <w:szCs w:val="22"/>
      <w:lang w:val="en-US" w:eastAsia="zh-CN" w:bidi="ar-SA"/>
    </w:rPr>
  </w:style>
  <w:style w:type="paragraph" w:styleId="1083">
    <w:name w:val="首页小标题"/>
    <w:next w:val="1084"/>
    <w:link w:val="703"/>
    <w:pPr>
      <w:jc w:val="center"/>
    </w:pPr>
    <w:rPr>
      <w:rFonts w:ascii="Times New Roman" w:hAnsi="Times New Roman" w:eastAsia="宋体" w:cs="宋体"/>
      <w:sz w:val="44"/>
      <w:lang w:val="en-US" w:eastAsia="zh-CN" w:bidi="ar-SA"/>
    </w:rPr>
  </w:style>
  <w:style w:type="paragraph" w:styleId="1084">
    <w:name w:val="首页空格"/>
    <w:next w:val="1084"/>
    <w:link w:val="703"/>
    <w:pPr>
      <w:jc w:val="center"/>
    </w:pPr>
    <w:rPr>
      <w:rFonts w:ascii="Times New Roman" w:hAnsi="Times New Roman" w:eastAsia="宋体" w:cs="宋体"/>
      <w:sz w:val="72"/>
      <w:lang w:val="en-US" w:eastAsia="zh-CN" w:bidi="ar-SA"/>
    </w:rPr>
  </w:style>
  <w:style w:type="paragraph" w:styleId="1085">
    <w:name w:val="D&amp;L"/>
    <w:basedOn w:val="806"/>
    <w:next w:val="1085"/>
    <w:link w:val="703"/>
    <w:pPr>
      <w:spacing w:line="240" w:lineRule="atLeast"/>
      <w:tabs>
        <w:tab w:val="center" w:pos="4153" w:leader="none"/>
        <w:tab w:val="right" w:pos="8306" w:leader="none"/>
      </w:tabs>
      <w:pBdr>
        <w:bottom w:val="single" w:color="000000" w:sz="18" w:space="1"/>
      </w:pBdr>
    </w:pPr>
    <w:rPr>
      <w:rFonts w:ascii="Times New Roman" w:hAnsi="Times New Roman" w:eastAsia="宋体" w:cs="Times New Roman"/>
      <w:sz w:val="24"/>
      <w:szCs w:val="20"/>
      <w:lang w:val="en-US" w:eastAsia="zh-CN" w:bidi="ar-SA"/>
    </w:rPr>
  </w:style>
  <w:style w:type="paragraph" w:styleId="1086">
    <w:name w:val="Char Char Char Char Char Char Char Char Char Char2"/>
    <w:basedOn w:val="703"/>
    <w:next w:val="1086"/>
    <w:link w:val="703"/>
    <w:rPr>
      <w:rFonts w:ascii="Tahoma" w:hAnsi="Tahoma" w:eastAsia="宋体" w:cs="Times New Roman"/>
      <w:sz w:val="24"/>
      <w:szCs w:val="20"/>
      <w:lang w:val="en-US" w:eastAsia="zh-CN" w:bidi="ar-SA"/>
    </w:rPr>
  </w:style>
  <w:style w:type="paragraph" w:styleId="1087">
    <w:name w:val="Char Char Char Char Char Char Char"/>
    <w:basedOn w:val="703"/>
    <w:next w:val="1087"/>
    <w:link w:val="703"/>
    <w:pPr>
      <w:jc w:val="left"/>
      <w:spacing w:after="160" w:line="240" w:lineRule="exact"/>
      <w:widowControl/>
    </w:pPr>
    <w:rPr>
      <w:rFonts w:ascii="Verdana" w:hAnsi="Verdana" w:eastAsia="宋体" w:cs="Times New Roman"/>
      <w:sz w:val="20"/>
      <w:szCs w:val="20"/>
      <w:lang w:val="en-US" w:eastAsia="en-US" w:bidi="ar-SA"/>
    </w:rPr>
  </w:style>
  <w:style w:type="paragraph" w:styleId="1088">
    <w:name w:val="Bullet"/>
    <w:basedOn w:val="703"/>
    <w:next w:val="1088"/>
    <w:link w:val="703"/>
    <w:pPr>
      <w:ind w:left="720" w:right="360" w:hanging="360"/>
      <w:spacing w:before="120" w:after="60" w:line="387" w:lineRule="atLeast"/>
      <w:widowControl/>
      <w:tabs>
        <w:tab w:val="left" w:pos="360" w:leader="none"/>
        <w:tab w:val="left" w:pos="720" w:leader="none"/>
      </w:tabs>
    </w:pPr>
    <w:rPr>
      <w:rFonts w:ascii="Book Antiqua" w:hAnsi="Book Antiqua" w:eastAsia="宋体" w:cs="Times New Roman"/>
      <w:sz w:val="24"/>
      <w:szCs w:val="20"/>
      <w:lang w:val="en-US" w:eastAsia="zh-CN" w:bidi="ar-SA"/>
    </w:rPr>
  </w:style>
  <w:style w:type="paragraph" w:styleId="1089">
    <w:name w:val="正文_1_0_0_0"/>
    <w:next w:val="1089"/>
    <w:link w:val="703"/>
    <w:pPr>
      <w:jc w:val="both"/>
      <w:widowControl w:val="off"/>
    </w:pPr>
    <w:rPr>
      <w:rFonts w:ascii="Times New Roman" w:hAnsi="Times New Roman" w:eastAsia="宋体" w:cs="Times New Roman"/>
      <w:sz w:val="21"/>
      <w:lang w:val="en-US" w:eastAsia="zh-CN" w:bidi="ar-SA"/>
    </w:rPr>
  </w:style>
  <w:style w:type="paragraph" w:styleId="1090">
    <w:name w:val="修订1"/>
    <w:next w:val="1090"/>
    <w:link w:val="703"/>
    <w:rPr>
      <w:rFonts w:ascii="Times New Roman" w:hAnsi="Times New Roman" w:eastAsia="宋体" w:cs="Times New Roman"/>
      <w:sz w:val="21"/>
      <w:szCs w:val="24"/>
      <w:lang w:val="en-US" w:eastAsia="zh-CN" w:bidi="ar-SA"/>
    </w:rPr>
  </w:style>
  <w:style w:type="paragraph" w:styleId="1091">
    <w:name w:val="样式 序号----------- + 仿宋_GB23121"/>
    <w:basedOn w:val="1063"/>
    <w:next w:val="1091"/>
    <w:link w:val="703"/>
    <w:pPr>
      <w:spacing w:line="360" w:lineRule="auto"/>
    </w:pPr>
    <w:rPr>
      <w:rFonts w:ascii="仿宋_GB2312" w:hAnsi="Times New Roman" w:eastAsia="仿宋_GB2312" w:cs="Times New Roman"/>
      <w:bCs w:val="0"/>
      <w:lang w:val="en-US" w:eastAsia="zh-CN" w:bidi="ar-SA"/>
    </w:rPr>
  </w:style>
  <w:style w:type="paragraph" w:styleId="1092">
    <w:name w:val="正文_6_0_0"/>
    <w:next w:val="1092"/>
    <w:link w:val="703"/>
    <w:pPr>
      <w:jc w:val="both"/>
      <w:widowControl w:val="off"/>
    </w:pPr>
    <w:rPr>
      <w:rFonts w:ascii="Calibri" w:hAnsi="Calibri" w:eastAsia="宋体" w:cs="Times New Roman"/>
      <w:sz w:val="21"/>
      <w:szCs w:val="22"/>
      <w:lang w:val="en-US" w:eastAsia="zh-CN" w:bidi="ar-SA"/>
    </w:rPr>
  </w:style>
  <w:style w:type="paragraph" w:styleId="1093">
    <w:name w:val="Char"/>
    <w:basedOn w:val="703"/>
    <w:next w:val="1093"/>
    <w:link w:val="703"/>
    <w:pPr>
      <w:tabs>
        <w:tab w:val="left" w:pos="360" w:leader="none"/>
      </w:tabs>
    </w:pPr>
    <w:rPr>
      <w:rFonts w:ascii="仿宋_GB2312" w:hAnsi="Times New Roman" w:eastAsia="仿宋_GB2312" w:cs="Times New Roman"/>
      <w:b/>
      <w:sz w:val="24"/>
      <w:lang w:val="en-US" w:eastAsia="zh-CN" w:bidi="ar-SA"/>
    </w:rPr>
  </w:style>
  <w:style w:type="paragraph" w:styleId="1094">
    <w:name w:val="封面标准名称"/>
    <w:next w:val="1094"/>
    <w:link w:val="703"/>
    <w:pPr>
      <w:jc w:val="center"/>
      <w:spacing w:line="680" w:lineRule="exact"/>
      <w:widowControl w:val="off"/>
    </w:pPr>
    <w:rPr>
      <w:rFonts w:ascii="黑体" w:hAnsi="Times New Roman" w:eastAsia="黑体" w:cs="Times New Roman"/>
      <w:sz w:val="52"/>
      <w:lang w:val="en-US" w:eastAsia="zh-CN" w:bidi="ar-SA"/>
    </w:rPr>
  </w:style>
  <w:style w:type="paragraph" w:styleId="1095">
    <w:name w:val="样式 正文首行缩进 + 宋体 首行缩进:  0.74 厘米"/>
    <w:basedOn w:val="764"/>
    <w:next w:val="1095"/>
    <w:link w:val="703"/>
    <w:pPr>
      <w:ind w:firstLine="210"/>
      <w:spacing w:before="120" w:after="0" w:line="380" w:lineRule="exact"/>
    </w:pPr>
    <w:rPr>
      <w:rFonts w:ascii="宋体" w:hAnsi="Times New Roman" w:eastAsia="宋体" w:cs="宋体"/>
      <w:sz w:val="24"/>
      <w:szCs w:val="20"/>
      <w:lang w:val="en-US" w:eastAsia="zh-CN" w:bidi="ar-SA"/>
    </w:rPr>
  </w:style>
  <w:style w:type="paragraph" w:styleId="1096">
    <w:name w:val="正文_7_0"/>
    <w:next w:val="1096"/>
    <w:link w:val="703"/>
    <w:pPr>
      <w:jc w:val="both"/>
      <w:widowControl w:val="off"/>
    </w:pPr>
    <w:rPr>
      <w:rFonts w:ascii="Calibri" w:hAnsi="Calibri" w:eastAsia="宋体" w:cs="Times New Roman"/>
      <w:sz w:val="21"/>
      <w:szCs w:val="22"/>
      <w:lang w:val="en-US" w:eastAsia="zh-CN" w:bidi="ar-SA"/>
    </w:rPr>
  </w:style>
  <w:style w:type="paragraph" w:styleId="1097">
    <w:name w:val="标书3"/>
    <w:next w:val="1098"/>
    <w:link w:val="703"/>
    <w:pPr>
      <w:jc w:val="center"/>
      <w:widowControl w:val="off"/>
    </w:pPr>
    <w:rPr>
      <w:rFonts w:ascii="Times New Roman" w:hAnsi="Times New Roman" w:eastAsia="黑体" w:cs="Times New Roman"/>
      <w:b/>
      <w:sz w:val="44"/>
      <w:szCs w:val="24"/>
      <w:lang w:val="en-US" w:eastAsia="zh-CN" w:bidi="ar-SA"/>
    </w:rPr>
  </w:style>
  <w:style w:type="paragraph" w:styleId="1098">
    <w:name w:val="段落"/>
    <w:next w:val="1098"/>
    <w:link w:val="703"/>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099">
    <w:name w:val="正文_12_0"/>
    <w:next w:val="1099"/>
    <w:link w:val="703"/>
    <w:pPr>
      <w:jc w:val="both"/>
      <w:widowControl w:val="off"/>
    </w:pPr>
    <w:rPr>
      <w:rFonts w:ascii="Times New Roman" w:hAnsi="Times New Roman" w:eastAsia="宋体" w:cs="Times New Roman"/>
      <w:sz w:val="21"/>
      <w:szCs w:val="24"/>
      <w:lang w:val="en-US" w:eastAsia="zh-CN" w:bidi="ar-SA"/>
    </w:rPr>
  </w:style>
  <w:style w:type="paragraph" w:styleId="1100">
    <w:name w:val="Normal_14"/>
    <w:next w:val="1100"/>
    <w:link w:val="703"/>
    <w:rPr>
      <w:rFonts w:ascii="黑体" w:hAnsi="黑体" w:eastAsia="黑体" w:cs="Times New Roman"/>
      <w:b/>
      <w:sz w:val="32"/>
      <w:szCs w:val="24"/>
      <w:lang w:val="en-US" w:eastAsia="zh-CN" w:bidi="ar-SA"/>
    </w:rPr>
  </w:style>
  <w:style w:type="paragraph" w:styleId="1101">
    <w:name w:val="正文 + 宋体"/>
    <w:basedOn w:val="703"/>
    <w:next w:val="1101"/>
    <w:link w:val="703"/>
    <w:pPr>
      <w:ind w:firstLine="250"/>
    </w:pPr>
    <w:rPr>
      <w:rFonts w:ascii="宋体" w:hAnsi="Times New Roman" w:eastAsia="宋体" w:cs="Times New Roman"/>
      <w:szCs w:val="21"/>
      <w:lang w:val="en-US" w:eastAsia="zh-CN" w:bidi="ar-SA"/>
    </w:rPr>
  </w:style>
  <w:style w:type="paragraph" w:styleId="1102">
    <w:name w:val="保密事宜内容"/>
    <w:basedOn w:val="703"/>
    <w:next w:val="1102"/>
    <w:link w:val="703"/>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val="en-US" w:eastAsia="zh-CN" w:bidi="ar-SA"/>
    </w:rPr>
  </w:style>
  <w:style w:type="paragraph" w:styleId="1103">
    <w:name w:val="pa-3"/>
    <w:basedOn w:val="703"/>
    <w:next w:val="1103"/>
    <w:link w:val="703"/>
    <w:pPr>
      <w:jc w:val="left"/>
      <w:spacing w:before="150" w:after="150"/>
      <w:widowControl/>
    </w:pPr>
    <w:rPr>
      <w:rFonts w:ascii="宋体" w:hAnsi="Times New Roman" w:eastAsia="宋体" w:cs="宋体"/>
      <w:sz w:val="24"/>
      <w:lang w:val="en-US" w:eastAsia="zh-CN" w:bidi="ar-SA"/>
    </w:rPr>
  </w:style>
  <w:style w:type="paragraph" w:styleId="1104">
    <w:name w:val="xl36"/>
    <w:basedOn w:val="703"/>
    <w:next w:val="1104"/>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105">
    <w:name w:val="正文_12"/>
    <w:next w:val="1105"/>
    <w:link w:val="703"/>
    <w:pPr>
      <w:jc w:val="both"/>
      <w:widowControl w:val="off"/>
    </w:pPr>
    <w:rPr>
      <w:rFonts w:ascii="Times New Roman" w:hAnsi="Times New Roman" w:eastAsia="宋体" w:cs="Times New Roman"/>
      <w:sz w:val="21"/>
      <w:szCs w:val="24"/>
      <w:lang w:val="en-US" w:eastAsia="zh-CN" w:bidi="ar-SA"/>
    </w:rPr>
  </w:style>
  <w:style w:type="paragraph" w:styleId="1106">
    <w:name w:val="缩进正文"/>
    <w:basedOn w:val="703"/>
    <w:next w:val="1106"/>
    <w:link w:val="703"/>
    <w:pPr>
      <w:ind w:left="1418" w:firstLine="425"/>
      <w:jc w:val="left"/>
      <w:spacing w:after="200" w:line="400" w:lineRule="exact"/>
      <w:widowControl/>
    </w:pPr>
    <w:rPr>
      <w:rFonts w:ascii="宋体" w:hAnsi="Times New Roman" w:eastAsia="宋体" w:cs="Times New Roman"/>
      <w:sz w:val="24"/>
      <w:szCs w:val="20"/>
      <w:lang w:val="en-US" w:eastAsia="zh-CN" w:bidi="ar-SA"/>
    </w:rPr>
  </w:style>
  <w:style w:type="paragraph" w:styleId="1107">
    <w:name w:val="正文_1_1_0"/>
    <w:next w:val="1107"/>
    <w:link w:val="703"/>
    <w:pPr>
      <w:jc w:val="both"/>
      <w:widowControl w:val="off"/>
    </w:pPr>
    <w:rPr>
      <w:rFonts w:ascii="Calibri" w:hAnsi="Calibri" w:eastAsia="宋体" w:cs="Times New Roman"/>
      <w:sz w:val="21"/>
      <w:szCs w:val="22"/>
      <w:lang w:val="en-US" w:eastAsia="zh-CN" w:bidi="ar-SA"/>
    </w:rPr>
  </w:style>
  <w:style w:type="paragraph" w:styleId="1108">
    <w:name w:val="表格标题"/>
    <w:basedOn w:val="703"/>
    <w:next w:val="1108"/>
    <w:link w:val="703"/>
    <w:pPr>
      <w:jc w:val="center"/>
    </w:pPr>
    <w:rPr>
      <w:rFonts w:ascii="Times New Roman" w:hAnsi="Times New Roman" w:eastAsia="宋体" w:cs="Times New Roman"/>
      <w:b/>
      <w:lang w:val="en-US" w:eastAsia="zh-CN" w:bidi="ar-SA"/>
    </w:rPr>
  </w:style>
  <w:style w:type="paragraph" w:styleId="1109">
    <w:name w:val="Normal_1_0"/>
    <w:next w:val="1109"/>
    <w:link w:val="703"/>
    <w:rPr>
      <w:rFonts w:ascii="Times New Roman" w:hAnsi="Times New Roman" w:eastAsia="Times New Roman" w:cs="Times New Roman"/>
      <w:sz w:val="24"/>
      <w:szCs w:val="24"/>
      <w:lang w:val="en-US" w:eastAsia="zh-CN" w:bidi="ar-SA"/>
    </w:rPr>
  </w:style>
  <w:style w:type="paragraph" w:styleId="1110">
    <w:name w:val="Normal_1_1"/>
    <w:next w:val="1110"/>
    <w:link w:val="703"/>
    <w:rPr>
      <w:rFonts w:ascii="黑体" w:hAnsi="黑体" w:eastAsia="黑体" w:cs="Times New Roman"/>
      <w:b/>
      <w:sz w:val="32"/>
      <w:szCs w:val="24"/>
      <w:lang w:val="en-US" w:eastAsia="zh-CN" w:bidi="ar-SA"/>
    </w:rPr>
  </w:style>
  <w:style w:type="paragraph" w:styleId="1111">
    <w:name w:val="正文_9_0"/>
    <w:next w:val="1111"/>
    <w:link w:val="703"/>
    <w:pPr>
      <w:jc w:val="both"/>
      <w:widowControl w:val="off"/>
    </w:pPr>
    <w:rPr>
      <w:rFonts w:ascii="Times New Roman" w:hAnsi="Times New Roman" w:eastAsia="宋体" w:cs="Times New Roman"/>
      <w:sz w:val="21"/>
      <w:szCs w:val="24"/>
      <w:lang w:val="en-US" w:eastAsia="zh-CN" w:bidi="ar-SA"/>
    </w:rPr>
  </w:style>
  <w:style w:type="paragraph" w:styleId="1112">
    <w:name w:val="正文_6"/>
    <w:next w:val="1112"/>
    <w:link w:val="703"/>
    <w:pPr>
      <w:jc w:val="both"/>
      <w:widowControl w:val="off"/>
    </w:pPr>
    <w:rPr>
      <w:rFonts w:ascii="Calibri" w:hAnsi="Calibri" w:eastAsia="宋体" w:cs="Times New Roman"/>
      <w:sz w:val="21"/>
      <w:szCs w:val="22"/>
      <w:lang w:val="en-US" w:eastAsia="zh-CN" w:bidi="ar-SA"/>
    </w:rPr>
  </w:style>
  <w:style w:type="paragraph" w:styleId="1113">
    <w:name w:val="Normal_13"/>
    <w:next w:val="1113"/>
    <w:link w:val="703"/>
    <w:rPr>
      <w:rFonts w:ascii="黑体" w:hAnsi="黑体" w:eastAsia="黑体" w:cs="Times New Roman"/>
      <w:b/>
      <w:sz w:val="32"/>
      <w:szCs w:val="24"/>
      <w:lang w:val="en-US" w:eastAsia="zh-CN" w:bidi="ar-SA"/>
    </w:rPr>
  </w:style>
  <w:style w:type="paragraph" w:styleId="1114">
    <w:name w:val="正文_6_0"/>
    <w:next w:val="1114"/>
    <w:link w:val="703"/>
    <w:pPr>
      <w:jc w:val="both"/>
      <w:widowControl w:val="off"/>
    </w:pPr>
    <w:rPr>
      <w:rFonts w:ascii="Calibri" w:hAnsi="Calibri" w:eastAsia="宋体" w:cs="Times New Roman"/>
      <w:sz w:val="21"/>
      <w:szCs w:val="22"/>
      <w:lang w:val="en-US" w:eastAsia="zh-CN" w:bidi="ar-SA"/>
    </w:rPr>
  </w:style>
  <w:style w:type="paragraph" w:styleId="1115">
    <w:name w:val="Char11"/>
    <w:basedOn w:val="703"/>
    <w:next w:val="1115"/>
    <w:link w:val="703"/>
    <w:rPr>
      <w:rFonts w:ascii="Times New Roman" w:hAnsi="Times New Roman" w:eastAsia="宋体" w:cs="Times New Roman"/>
      <w:szCs w:val="21"/>
      <w:lang w:val="en-US" w:eastAsia="zh-CN" w:bidi="ar-SA"/>
    </w:rPr>
  </w:style>
  <w:style w:type="paragraph" w:styleId="1116">
    <w:name w:val="正文_1_0_0"/>
    <w:next w:val="1116"/>
    <w:link w:val="703"/>
    <w:pPr>
      <w:jc w:val="both"/>
      <w:widowControl w:val="off"/>
    </w:pPr>
    <w:rPr>
      <w:rFonts w:ascii="Times New Roman" w:hAnsi="Times New Roman" w:eastAsia="宋体" w:cs="Times New Roman"/>
      <w:sz w:val="21"/>
      <w:lang w:val="en-US" w:eastAsia="zh-CN" w:bidi="ar-SA"/>
    </w:rPr>
  </w:style>
  <w:style w:type="paragraph" w:styleId="1117">
    <w:name w:val="Normal_3"/>
    <w:next w:val="1117"/>
    <w:link w:val="703"/>
    <w:rPr>
      <w:rFonts w:ascii="黑体" w:hAnsi="黑体" w:eastAsia="黑体" w:cs="Times New Roman"/>
      <w:b/>
      <w:sz w:val="32"/>
      <w:szCs w:val="24"/>
      <w:lang w:val="en-US" w:eastAsia="zh-CN" w:bidi="ar-SA"/>
    </w:rPr>
  </w:style>
  <w:style w:type="paragraph" w:styleId="1118">
    <w:name w:val="Normal_2"/>
    <w:next w:val="1118"/>
    <w:link w:val="703"/>
    <w:rPr>
      <w:rFonts w:ascii="黑体" w:hAnsi="黑体" w:eastAsia="黑体" w:cs="Times New Roman"/>
      <w:b/>
      <w:sz w:val="32"/>
      <w:szCs w:val="24"/>
      <w:lang w:val="en-US" w:eastAsia="zh-CN" w:bidi="ar-SA"/>
    </w:rPr>
  </w:style>
  <w:style w:type="paragraph" w:styleId="1119">
    <w:name w:val="英文音标"/>
    <w:next w:val="1119"/>
    <w:link w:val="703"/>
    <w:rPr>
      <w:rFonts w:ascii="Kingsoft Phonetic Plain" w:hAnsi="Kingsoft Phonetic Plain" w:eastAsia="Kingsoft Phonetic Plain" w:cs="Times New Roman"/>
      <w:sz w:val="24"/>
      <w:szCs w:val="24"/>
      <w:lang w:val="en-US" w:eastAsia="zh-CN" w:bidi="ar-SA"/>
    </w:rPr>
  </w:style>
  <w:style w:type="paragraph" w:styleId="1120">
    <w:name w:val="图号"/>
    <w:basedOn w:val="703"/>
    <w:next w:val="1120"/>
    <w:link w:val="703"/>
    <w:pPr>
      <w:jc w:val="center"/>
      <w:keepNext/>
      <w:spacing w:before="105" w:line="360" w:lineRule="auto"/>
      <w:tabs>
        <w:tab w:val="left" w:pos="0" w:leader="none"/>
        <w:tab w:val="left" w:pos="3360" w:leader="none"/>
      </w:tabs>
    </w:pPr>
    <w:rPr>
      <w:rFonts w:ascii="Arial" w:hAnsi="Arial" w:eastAsia="宋体" w:cs="Times New Roman"/>
      <w:sz w:val="18"/>
      <w:szCs w:val="18"/>
      <w:lang w:val="en-US" w:eastAsia="zh-CN" w:bidi="ar-SA"/>
    </w:rPr>
  </w:style>
  <w:style w:type="paragraph" w:styleId="1121">
    <w:name w:val="正文_0_0"/>
    <w:next w:val="1121"/>
    <w:link w:val="703"/>
    <w:pPr>
      <w:jc w:val="both"/>
      <w:widowControl w:val="off"/>
    </w:pPr>
    <w:rPr>
      <w:rFonts w:ascii="Times New Roman" w:hAnsi="Times New Roman" w:eastAsia="宋体" w:cs="Times New Roman"/>
      <w:sz w:val="21"/>
      <w:szCs w:val="24"/>
      <w:lang w:val="en-US" w:eastAsia="zh-CN" w:bidi="ar-SA"/>
    </w:rPr>
  </w:style>
  <w:style w:type="paragraph" w:styleId="1122">
    <w:name w:val="表内容"/>
    <w:basedOn w:val="1044"/>
    <w:next w:val="1122"/>
    <w:link w:val="703"/>
    <w:pPr>
      <w:ind w:left="0" w:firstLine="0"/>
      <w:spacing w:line="320" w:lineRule="exact"/>
    </w:pPr>
    <w:rPr>
      <w:rFonts w:ascii="Times New Roman" w:hAnsi="Times New Roman" w:eastAsia="宋体" w:cs="Times New Roman"/>
      <w:sz w:val="20"/>
      <w:lang w:val="en-US" w:eastAsia="zh-CN" w:bidi="ar-SA"/>
    </w:rPr>
  </w:style>
  <w:style w:type="paragraph" w:styleId="1123">
    <w:name w:val="CM17"/>
    <w:basedOn w:val="703"/>
    <w:next w:val="703"/>
    <w:link w:val="703"/>
    <w:pPr>
      <w:jc w:val="left"/>
      <w:spacing w:after="273" w:line="360" w:lineRule="auto"/>
    </w:pPr>
    <w:rPr>
      <w:rFonts w:ascii="宋体" w:hAnsi="Times New Roman" w:eastAsia="宋体" w:cs="Times New Roman"/>
      <w:sz w:val="24"/>
      <w:lang w:val="en-US" w:eastAsia="zh-CN" w:bidi="ar-SA"/>
    </w:rPr>
  </w:style>
  <w:style w:type="paragraph" w:styleId="1124">
    <w:name w:val="Char Char Char Char"/>
    <w:basedOn w:val="703"/>
    <w:next w:val="1124"/>
    <w:link w:val="703"/>
    <w:pPr>
      <w:ind w:left="560" w:firstLine="200"/>
      <w:jc w:val="left"/>
      <w:spacing w:after="120" w:line="360" w:lineRule="auto"/>
      <w:widowControl/>
    </w:pPr>
    <w:rPr>
      <w:rFonts w:ascii="Verdana" w:hAnsi="Verdana" w:eastAsia="宋体" w:cs="Times New Roman"/>
      <w:sz w:val="24"/>
      <w:lang w:val="en-US" w:eastAsia="zh-CN" w:bidi="ar-SA"/>
    </w:rPr>
  </w:style>
  <w:style w:type="paragraph" w:styleId="1125">
    <w:name w:val="Char121"/>
    <w:basedOn w:val="703"/>
    <w:next w:val="1125"/>
    <w:link w:val="703"/>
    <w:pPr>
      <w:ind w:left="360" w:right="202" w:firstLine="360"/>
      <w:spacing w:line="480" w:lineRule="auto"/>
      <w:tabs>
        <w:tab w:val="left" w:pos="360" w:leader="none"/>
      </w:tabs>
    </w:pPr>
    <w:rPr>
      <w:rFonts w:ascii="Times New Roman" w:hAnsi="Times New Roman" w:eastAsia="宋体" w:cs="Times New Roman"/>
      <w:sz w:val="24"/>
      <w:lang w:val="en-US" w:eastAsia="zh-CN" w:bidi="ar-SA"/>
    </w:rPr>
  </w:style>
  <w:style w:type="paragraph" w:styleId="1126">
    <w:name w:val="Char Char Char Char Char Char Char1"/>
    <w:basedOn w:val="703"/>
    <w:next w:val="1126"/>
    <w:link w:val="703"/>
    <w:pPr>
      <w:jc w:val="left"/>
      <w:spacing w:after="160" w:line="240" w:lineRule="exact"/>
      <w:widowControl/>
    </w:pPr>
    <w:rPr>
      <w:rFonts w:ascii="Verdana" w:hAnsi="Verdana" w:eastAsia="宋体" w:cs="Times New Roman"/>
      <w:sz w:val="20"/>
      <w:szCs w:val="20"/>
      <w:lang w:val="en-US" w:eastAsia="en-US" w:bidi="ar-SA"/>
    </w:rPr>
  </w:style>
  <w:style w:type="paragraph" w:styleId="1127">
    <w:name w:val="样式2"/>
    <w:basedOn w:val="788"/>
    <w:next w:val="1127"/>
    <w:link w:val="703"/>
    <w:pPr>
      <w:spacing w:line="415" w:lineRule="auto"/>
    </w:pPr>
    <w:rPr>
      <w:rFonts w:ascii="Calibri" w:hAnsi="Calibri" w:eastAsia="宋体" w:cs="Times New Roman"/>
      <w:bCs/>
      <w:color w:val="000000"/>
      <w:sz w:val="28"/>
      <w:szCs w:val="28"/>
      <w:lang w:val="en-US" w:eastAsia="zh-CN" w:bidi="ar-SA"/>
    </w:rPr>
  </w:style>
  <w:style w:type="paragraph" w:styleId="1128">
    <w:name w:val="Figure and Table Title"/>
    <w:basedOn w:val="703"/>
    <w:next w:val="1128"/>
    <w:link w:val="703"/>
    <w:pPr>
      <w:ind w:left="2160"/>
      <w:jc w:val="left"/>
      <w:widowControl/>
    </w:pPr>
    <w:rPr>
      <w:rFonts w:ascii="Helvetica-Light" w:hAnsi="Helvetica-Light" w:eastAsia="宋体" w:cs="Times New Roman"/>
      <w:b/>
      <w:bCs/>
      <w:sz w:val="20"/>
      <w:lang w:val="en-US" w:eastAsia="en-US" w:bidi="ar-SA"/>
    </w:rPr>
  </w:style>
  <w:style w:type="paragraph" w:styleId="1129">
    <w:name w:val="首页标题"/>
    <w:next w:val="1129"/>
    <w:link w:val="703"/>
    <w:pPr>
      <w:jc w:val="center"/>
    </w:pPr>
    <w:rPr>
      <w:rFonts w:ascii="宋体" w:hAnsi="Times New Roman" w:eastAsia="宋体" w:cs="宋体"/>
      <w:sz w:val="72"/>
      <w:szCs w:val="72"/>
      <w:lang w:val="en-US" w:eastAsia="zh-CN" w:bidi="ar-SA"/>
    </w:rPr>
  </w:style>
  <w:style w:type="paragraph" w:styleId="1130">
    <w:name w:val="font8"/>
    <w:basedOn w:val="703"/>
    <w:next w:val="1130"/>
    <w:link w:val="703"/>
    <w:pPr>
      <w:jc w:val="left"/>
      <w:spacing w:before="100" w:beforeAutospacing="1" w:after="100" w:afterAutospacing="1"/>
      <w:widowControl/>
    </w:pPr>
    <w:rPr>
      <w:rFonts w:ascii="Arial" w:hAnsi="Arial" w:eastAsia="宋体" w:cs="Arial"/>
      <w:color w:val="000000"/>
      <w:sz w:val="18"/>
      <w:szCs w:val="18"/>
      <w:lang w:val="en-US" w:eastAsia="zh-CN" w:bidi="ar-SA"/>
    </w:rPr>
  </w:style>
  <w:style w:type="paragraph" w:styleId="1131">
    <w:name w:val="pa-6"/>
    <w:basedOn w:val="703"/>
    <w:next w:val="1131"/>
    <w:link w:val="703"/>
    <w:pPr>
      <w:spacing w:line="360" w:lineRule="atLeast"/>
      <w:widowControl/>
    </w:pPr>
    <w:rPr>
      <w:rFonts w:ascii="宋体" w:hAnsi="Times New Roman" w:eastAsia="宋体" w:cs="Times New Roman"/>
      <w:sz w:val="24"/>
      <w:szCs w:val="20"/>
      <w:lang w:val="en-US" w:eastAsia="zh-CN" w:bidi="ar-SA"/>
    </w:rPr>
  </w:style>
  <w:style w:type="paragraph" w:styleId="1132">
    <w:name w:val="正文_15"/>
    <w:next w:val="1132"/>
    <w:link w:val="703"/>
    <w:pPr>
      <w:jc w:val="both"/>
      <w:widowControl w:val="off"/>
    </w:pPr>
    <w:rPr>
      <w:rFonts w:ascii="Calibri" w:hAnsi="Calibri" w:eastAsia="宋体" w:cs="Times New Roman"/>
      <w:sz w:val="21"/>
      <w:szCs w:val="22"/>
      <w:lang w:val="en-US" w:eastAsia="zh-CN" w:bidi="ar-SA"/>
    </w:rPr>
  </w:style>
  <w:style w:type="paragraph" w:styleId="1133">
    <w:name w:val="正文_16"/>
    <w:next w:val="1133"/>
    <w:link w:val="703"/>
    <w:pPr>
      <w:jc w:val="both"/>
      <w:widowControl w:val="off"/>
    </w:pPr>
    <w:rPr>
      <w:rFonts w:ascii="Calibri" w:hAnsi="Calibri" w:eastAsia="宋体" w:cs="Times New Roman"/>
      <w:sz w:val="21"/>
      <w:szCs w:val="22"/>
      <w:lang w:val="en-US" w:eastAsia="zh-CN" w:bidi="ar-SA"/>
    </w:rPr>
  </w:style>
  <w:style w:type="paragraph" w:styleId="1134">
    <w:name w:val="xl42"/>
    <w:basedOn w:val="703"/>
    <w:next w:val="1134"/>
    <w:link w:val="703"/>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4"/>
      <w:lang w:val="en-US" w:eastAsia="zh-CN" w:bidi="ar-SA"/>
    </w:rPr>
  </w:style>
  <w:style w:type="paragraph" w:styleId="1135">
    <w:name w:val="xl39"/>
    <w:basedOn w:val="703"/>
    <w:next w:val="1135"/>
    <w:link w:val="703"/>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136">
    <w:name w:val="标题2"/>
    <w:basedOn w:val="703"/>
    <w:next w:val="1136"/>
    <w:link w:val="703"/>
    <w:pPr>
      <w:tabs>
        <w:tab w:val="left" w:pos="0" w:leader="none"/>
      </w:tabs>
    </w:pPr>
    <w:rPr>
      <w:rFonts w:ascii="黑体" w:hAnsi="Times New Roman" w:eastAsia="黑体" w:cs="Times New Roman"/>
      <w:sz w:val="24"/>
      <w:lang w:val="en-US" w:eastAsia="zh-CN" w:bidi="ar-SA"/>
    </w:rPr>
  </w:style>
  <w:style w:type="paragraph" w:styleId="1137">
    <w:name w:val="列出段落"/>
    <w:basedOn w:val="703"/>
    <w:next w:val="1137"/>
    <w:link w:val="703"/>
    <w:pPr>
      <w:ind w:firstLine="200"/>
    </w:pPr>
    <w:rPr>
      <w:rFonts w:ascii="Times New Roman" w:hAnsi="Times New Roman" w:eastAsia="宋体" w:cs="Times New Roman"/>
      <w:lang w:val="en-US" w:eastAsia="zh-CN" w:bidi="ar-SA"/>
    </w:rPr>
  </w:style>
  <w:style w:type="paragraph" w:styleId="1138">
    <w:name w:val="样式 正文2 + 首行缩进:  0 厘米 段后: 1.5 行"/>
    <w:basedOn w:val="703"/>
    <w:next w:val="1138"/>
    <w:link w:val="703"/>
    <w:pPr>
      <w:ind w:left="985" w:hanging="567"/>
      <w:jc w:val="left"/>
      <w:spacing w:line="360" w:lineRule="auto"/>
      <w:widowControl/>
      <w:tabs>
        <w:tab w:val="left" w:pos="987" w:leader="none"/>
      </w:tabs>
    </w:pPr>
    <w:rPr>
      <w:rFonts w:ascii="Times New Roman" w:hAnsi="Times New Roman" w:eastAsia="楷体_GB2312" w:cs="Times New Roman"/>
      <w:sz w:val="24"/>
      <w:szCs w:val="20"/>
      <w:lang w:val="en-US" w:eastAsia="en-US" w:bidi="ar-SA"/>
    </w:rPr>
  </w:style>
  <w:style w:type="paragraph" w:styleId="1139">
    <w:name w:val="Char Char1 Char Char Char Char Char Char Char Char"/>
    <w:basedOn w:val="703"/>
    <w:next w:val="1139"/>
    <w:link w:val="703"/>
    <w:pPr>
      <w:jc w:val="left"/>
      <w:spacing w:after="160" w:line="240" w:lineRule="exact"/>
      <w:widowControl/>
    </w:pPr>
    <w:rPr>
      <w:rFonts w:ascii="Times New Roman" w:hAnsi="Times New Roman" w:eastAsia="宋体" w:cs="Times New Roman"/>
      <w:lang w:val="en-US" w:eastAsia="zh-CN" w:bidi="ar-SA"/>
    </w:rPr>
  </w:style>
  <w:style w:type="paragraph" w:styleId="1140">
    <w:name w:val="标准小四"/>
    <w:basedOn w:val="703"/>
    <w:next w:val="1140"/>
    <w:link w:val="703"/>
    <w:pPr>
      <w:ind w:firstLine="200"/>
      <w:spacing w:line="360" w:lineRule="auto"/>
    </w:pPr>
    <w:rPr>
      <w:rFonts w:ascii="Arial" w:hAnsi="Arial" w:eastAsia="宋体" w:cs="Times New Roman"/>
      <w:sz w:val="24"/>
      <w:szCs w:val="21"/>
      <w:lang w:val="en-US" w:eastAsia="zh-CN" w:bidi="ar-SA"/>
    </w:rPr>
  </w:style>
  <w:style w:type="paragraph" w:styleId="1141">
    <w:name w:val="Normal_9"/>
    <w:next w:val="1141"/>
    <w:link w:val="703"/>
    <w:rPr>
      <w:rFonts w:ascii="黑体" w:hAnsi="黑体" w:eastAsia="黑体" w:cs="Times New Roman"/>
      <w:b/>
      <w:sz w:val="32"/>
      <w:szCs w:val="24"/>
      <w:lang w:val="en-US" w:eastAsia="zh-CN" w:bidi="ar-SA"/>
    </w:rPr>
  </w:style>
  <w:style w:type="paragraph" w:styleId="1142">
    <w:name w:val="Indent Normal"/>
    <w:basedOn w:val="703"/>
    <w:next w:val="1142"/>
    <w:link w:val="703"/>
    <w:pPr>
      <w:ind w:firstLine="150"/>
    </w:pPr>
    <w:rPr>
      <w:rFonts w:ascii="Times New Roman" w:hAnsi="Times New Roman" w:eastAsia="宋体" w:cs="Times New Roman"/>
      <w:sz w:val="24"/>
      <w:szCs w:val="20"/>
      <w:lang w:val="en-US" w:eastAsia="zh-CN" w:bidi="ar-SA"/>
    </w:rPr>
  </w:style>
  <w:style w:type="paragraph" w:styleId="1143">
    <w:name w:val="xl41"/>
    <w:basedOn w:val="703"/>
    <w:next w:val="1143"/>
    <w:link w:val="703"/>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cs="Times New Roman"/>
      <w:sz w:val="24"/>
      <w:lang w:val="en-US" w:eastAsia="zh-CN" w:bidi="ar-SA"/>
    </w:rPr>
  </w:style>
  <w:style w:type="paragraph" w:styleId="1144">
    <w:name w:val="Normal_4_0"/>
    <w:next w:val="1144"/>
    <w:link w:val="703"/>
    <w:rPr>
      <w:rFonts w:ascii="黑体" w:hAnsi="黑体" w:eastAsia="黑体" w:cs="Times New Roman"/>
      <w:b/>
      <w:sz w:val="32"/>
      <w:szCs w:val="24"/>
      <w:lang w:val="en-US" w:eastAsia="zh-CN" w:bidi="ar-SA"/>
    </w:rPr>
  </w:style>
  <w:style w:type="paragraph" w:styleId="1145">
    <w:name w:val="Normal_12_0"/>
    <w:next w:val="1145"/>
    <w:link w:val="703"/>
    <w:rPr>
      <w:rFonts w:ascii="黑体" w:hAnsi="黑体" w:eastAsia="黑体" w:cs="Times New Roman"/>
      <w:b/>
      <w:sz w:val="32"/>
      <w:szCs w:val="24"/>
      <w:lang w:val="en-US" w:eastAsia="zh-CN" w:bidi="ar-SA"/>
    </w:rPr>
  </w:style>
  <w:style w:type="paragraph" w:styleId="1146">
    <w:name w:val="正文_3"/>
    <w:next w:val="1146"/>
    <w:link w:val="703"/>
    <w:pPr>
      <w:jc w:val="both"/>
      <w:widowControl w:val="off"/>
    </w:pPr>
    <w:rPr>
      <w:rFonts w:ascii="Calibri" w:hAnsi="Calibri" w:eastAsia="宋体" w:cs="Times New Roman"/>
      <w:sz w:val="21"/>
      <w:szCs w:val="22"/>
      <w:lang w:val="en-US" w:eastAsia="zh-CN" w:bidi="ar-SA"/>
    </w:rPr>
  </w:style>
  <w:style w:type="paragraph" w:styleId="1147">
    <w:name w:val="style42"/>
    <w:basedOn w:val="703"/>
    <w:next w:val="1147"/>
    <w:link w:val="703"/>
    <w:pPr>
      <w:jc w:val="left"/>
      <w:spacing w:before="100" w:beforeAutospacing="1" w:after="100" w:afterAutospacing="1"/>
      <w:widowControl/>
    </w:pPr>
    <w:rPr>
      <w:rFonts w:ascii="宋体" w:hAnsi="Times New Roman" w:eastAsia="宋体" w:cs="宋体"/>
      <w:color w:val="000000"/>
      <w:sz w:val="15"/>
      <w:szCs w:val="15"/>
      <w:lang w:val="en-US" w:eastAsia="zh-CN" w:bidi="ar-SA"/>
    </w:rPr>
  </w:style>
  <w:style w:type="paragraph" w:styleId="1148">
    <w:name w:val="Char12"/>
    <w:basedOn w:val="703"/>
    <w:next w:val="1148"/>
    <w:link w:val="703"/>
    <w:pPr>
      <w:ind w:left="360" w:right="202" w:firstLine="360"/>
      <w:spacing w:line="480" w:lineRule="auto"/>
      <w:tabs>
        <w:tab w:val="left" w:pos="360" w:leader="none"/>
      </w:tabs>
    </w:pPr>
    <w:rPr>
      <w:rFonts w:ascii="Times New Roman" w:hAnsi="Times New Roman" w:eastAsia="宋体" w:cs="Times New Roman"/>
      <w:sz w:val="24"/>
      <w:lang w:val="en-US" w:eastAsia="zh-CN" w:bidi="ar-SA"/>
    </w:rPr>
  </w:style>
  <w:style w:type="paragraph" w:styleId="1149">
    <w:name w:val="正文_1"/>
    <w:next w:val="1149"/>
    <w:link w:val="703"/>
    <w:pPr>
      <w:jc w:val="both"/>
      <w:widowControl w:val="off"/>
    </w:pPr>
    <w:rPr>
      <w:rFonts w:ascii="Times New Roman" w:hAnsi="Times New Roman" w:eastAsia="宋体" w:cs="Times New Roman"/>
      <w:sz w:val="21"/>
      <w:szCs w:val="24"/>
      <w:lang w:val="en-US" w:eastAsia="zh-CN" w:bidi="ar-SA"/>
    </w:rPr>
  </w:style>
  <w:style w:type="paragraph" w:styleId="1150">
    <w:name w:val="正文_4"/>
    <w:next w:val="1150"/>
    <w:link w:val="703"/>
    <w:pPr>
      <w:jc w:val="both"/>
      <w:widowControl w:val="off"/>
    </w:pPr>
    <w:rPr>
      <w:rFonts w:ascii="Times New Roman" w:hAnsi="Times New Roman" w:eastAsia="宋体" w:cs="Times New Roman"/>
      <w:sz w:val="21"/>
      <w:szCs w:val="24"/>
      <w:lang w:val="en-US" w:eastAsia="zh-CN" w:bidi="ar-SA"/>
    </w:rPr>
  </w:style>
  <w:style w:type="paragraph" w:styleId="1151">
    <w:name w:val="正文段"/>
    <w:basedOn w:val="703"/>
    <w:next w:val="1151"/>
    <w:link w:val="703"/>
    <w:pPr>
      <w:ind w:firstLine="425"/>
      <w:spacing w:after="240" w:line="240" w:lineRule="atLeast"/>
      <w:widowControl/>
    </w:pPr>
    <w:rPr>
      <w:rFonts w:ascii="Times New Roman" w:hAnsi="Times New Roman" w:eastAsia="宋体" w:cs="Times New Roman"/>
      <w:sz w:val="24"/>
      <w:szCs w:val="20"/>
      <w:lang w:val="en-US" w:eastAsia="zh-CN" w:bidi="ar-SA"/>
    </w:rPr>
  </w:style>
  <w:style w:type="paragraph" w:styleId="1152">
    <w:name w:val="表中文字"/>
    <w:basedOn w:val="703"/>
    <w:next w:val="1152"/>
    <w:link w:val="703"/>
    <w:pPr>
      <w:widowControl/>
    </w:pPr>
    <w:rPr>
      <w:rFonts w:ascii="Times New Roman" w:hAnsi="Times New Roman" w:eastAsia="宋体" w:cs="Times New Roman"/>
      <w:szCs w:val="20"/>
      <w:lang w:val="en-US" w:eastAsia="zh-CN" w:bidi="ar-SA"/>
    </w:rPr>
  </w:style>
  <w:style w:type="paragraph" w:styleId="1153">
    <w:name w:val="Char1 Char Char Char"/>
    <w:basedOn w:val="703"/>
    <w:next w:val="1153"/>
    <w:link w:val="703"/>
    <w:rPr>
      <w:rFonts w:ascii="Times New Roman" w:hAnsi="Times New Roman" w:eastAsia="宋体" w:cs="Times New Roman"/>
      <w:szCs w:val="20"/>
      <w:lang w:val="en-US" w:eastAsia="zh-CN" w:bidi="ar-SA"/>
    </w:rPr>
  </w:style>
  <w:style w:type="paragraph" w:styleId="1154">
    <w:name w:val="标书2"/>
    <w:next w:val="1098"/>
    <w:link w:val="703"/>
    <w:rPr>
      <w:rFonts w:ascii="Times New Roman" w:hAnsi="Times New Roman" w:eastAsia="黑体" w:cs="宋体"/>
      <w:b/>
      <w:sz w:val="44"/>
      <w:lang w:val="en-US" w:eastAsia="zh-CN" w:bidi="ar-SA"/>
    </w:rPr>
  </w:style>
  <w:style w:type="paragraph" w:styleId="1155">
    <w:name w:val="正文_4_0_0"/>
    <w:next w:val="1155"/>
    <w:link w:val="703"/>
    <w:pPr>
      <w:jc w:val="both"/>
      <w:widowControl w:val="off"/>
    </w:pPr>
    <w:rPr>
      <w:rFonts w:ascii="Times New Roman" w:hAnsi="Times New Roman" w:eastAsia="宋体" w:cs="Times New Roman"/>
      <w:sz w:val="21"/>
      <w:lang w:val="en-US" w:eastAsia="zh-CN" w:bidi="ar-SA"/>
    </w:rPr>
  </w:style>
  <w:style w:type="paragraph" w:styleId="1156">
    <w:name w:val="篇名"/>
    <w:next w:val="784"/>
    <w:link w:val="703"/>
    <w:pPr>
      <w:jc w:val="center"/>
      <w:pageBreakBefore/>
      <w:spacing w:before="480" w:after="480"/>
    </w:pPr>
    <w:rPr>
      <w:rFonts w:ascii="Times New Roman" w:hAnsi="Times New Roman" w:eastAsia="黑体" w:cs="Times New Roman"/>
      <w:b/>
      <w:sz w:val="44"/>
      <w:szCs w:val="24"/>
      <w:lang w:val="en-US" w:eastAsia="zh-CN" w:bidi="ar-SA"/>
    </w:rPr>
  </w:style>
  <w:style w:type="paragraph" w:styleId="1157">
    <w:name w:val="二级条标题"/>
    <w:basedOn w:val="1158"/>
    <w:next w:val="1022"/>
    <w:link w:val="703"/>
    <w:pPr>
      <w:ind w:left="360"/>
      <w:outlineLvl w:val="3"/>
    </w:pPr>
    <w:rPr>
      <w:rFonts w:ascii="Times New Roman" w:hAnsi="Times New Roman" w:eastAsia="宋体" w:cs="Times New Roman"/>
      <w:lang w:val="en-US" w:eastAsia="zh-CN" w:bidi="ar-SA"/>
    </w:rPr>
  </w:style>
  <w:style w:type="paragraph" w:styleId="1158">
    <w:name w:val="一级条标题"/>
    <w:next w:val="1022"/>
    <w:link w:val="703"/>
    <w:pPr>
      <w:outlineLvl w:val="2"/>
    </w:pPr>
    <w:rPr>
      <w:rFonts w:ascii="Times New Roman" w:hAnsi="Times New Roman" w:eastAsia="黑体" w:cs="Times New Roman"/>
      <w:sz w:val="21"/>
      <w:lang w:val="en-US" w:eastAsia="zh-CN" w:bidi="ar-SA"/>
    </w:rPr>
  </w:style>
  <w:style w:type="paragraph" w:styleId="1159">
    <w:name w:val="表格"/>
    <w:basedOn w:val="703"/>
    <w:next w:val="1159"/>
    <w:link w:val="703"/>
    <w:pPr>
      <w:ind w:firstLine="21"/>
    </w:pPr>
    <w:rPr>
      <w:rFonts w:ascii="宋体" w:hAnsi="Times New Roman" w:eastAsia="宋体" w:cs="Times New Roman"/>
      <w:szCs w:val="20"/>
      <w:lang w:val="en-US" w:eastAsia="zh-CN" w:bidi="ar-SA"/>
    </w:rPr>
  </w:style>
  <w:style w:type="paragraph" w:styleId="1160">
    <w:name w:val="Normal_6"/>
    <w:next w:val="1160"/>
    <w:link w:val="703"/>
    <w:rPr>
      <w:rFonts w:ascii="黑体" w:hAnsi="黑体" w:eastAsia="黑体" w:cs="Times New Roman"/>
      <w:b/>
      <w:sz w:val="32"/>
      <w:szCs w:val="24"/>
      <w:lang w:val="en-US" w:eastAsia="zh-CN" w:bidi="ar-SA"/>
    </w:rPr>
  </w:style>
  <w:style w:type="paragraph" w:styleId="1161">
    <w:name w:val="pa-2"/>
    <w:basedOn w:val="703"/>
    <w:next w:val="1161"/>
    <w:link w:val="703"/>
    <w:pPr>
      <w:spacing w:line="360" w:lineRule="atLeast"/>
      <w:widowControl/>
    </w:pPr>
    <w:rPr>
      <w:rFonts w:ascii="宋体" w:hAnsi="Times New Roman" w:eastAsia="宋体" w:cs="宋体"/>
      <w:sz w:val="24"/>
      <w:lang w:val="en-US" w:eastAsia="zh-CN" w:bidi="ar-SA"/>
    </w:rPr>
  </w:style>
  <w:style w:type="paragraph" w:styleId="1162">
    <w:name w:val="Normal_0"/>
    <w:next w:val="1162"/>
    <w:link w:val="703"/>
    <w:rPr>
      <w:rFonts w:ascii="黑体" w:hAnsi="黑体" w:eastAsia="黑体" w:cs="Times New Roman"/>
      <w:b/>
      <w:sz w:val="32"/>
      <w:szCs w:val="24"/>
      <w:lang w:val="en-US" w:eastAsia="zh-CN" w:bidi="ar-SA"/>
    </w:rPr>
  </w:style>
  <w:style w:type="paragraph" w:styleId="1163">
    <w:name w:val="编号1"/>
    <w:next w:val="1098"/>
    <w:link w:val="703"/>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64">
    <w:name w:val="Normal_15"/>
    <w:next w:val="1164"/>
    <w:link w:val="703"/>
    <w:rPr>
      <w:rFonts w:ascii="黑体" w:hAnsi="黑体" w:eastAsia="黑体" w:cs="Times New Roman"/>
      <w:b/>
      <w:sz w:val="32"/>
      <w:szCs w:val="24"/>
      <w:lang w:val="en-US" w:eastAsia="zh-CN" w:bidi="ar-SA"/>
    </w:rPr>
  </w:style>
  <w:style w:type="paragraph" w:styleId="1165">
    <w:name w:val="Normal_7_0"/>
    <w:next w:val="1165"/>
    <w:link w:val="703"/>
    <w:rPr>
      <w:rFonts w:ascii="黑体" w:hAnsi="黑体" w:eastAsia="黑体" w:cs="Times New Roman"/>
      <w:b/>
      <w:sz w:val="32"/>
      <w:szCs w:val="24"/>
      <w:lang w:val="en-US" w:eastAsia="zh-CN" w:bidi="ar-SA"/>
    </w:rPr>
  </w:style>
  <w:style w:type="paragraph" w:styleId="1166">
    <w:name w:val="新段落缩进"/>
    <w:basedOn w:val="703"/>
    <w:next w:val="1166"/>
    <w:link w:val="703"/>
    <w:pPr>
      <w:ind w:firstLine="200"/>
      <w:spacing w:line="400" w:lineRule="exact"/>
    </w:pPr>
    <w:rPr>
      <w:rFonts w:ascii="仿宋_GB2312" w:hAnsi="Times New Roman" w:eastAsia="仿宋_GB2312" w:cs="Times New Roman"/>
      <w:sz w:val="24"/>
      <w:lang w:val="en-US" w:eastAsia="zh-CN" w:bidi="ar-SA"/>
    </w:rPr>
  </w:style>
  <w:style w:type="paragraph" w:styleId="1167">
    <w:name w:val="xl38"/>
    <w:basedOn w:val="703"/>
    <w:next w:val="1167"/>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168">
    <w:name w:val="样式 正文缩进 + (中文) 仿宋_GB2312 小四 Char"/>
    <w:basedOn w:val="710"/>
    <w:next w:val="1168"/>
    <w:link w:val="703"/>
    <w:pPr>
      <w:ind w:firstLine="200"/>
      <w:spacing w:line="360" w:lineRule="auto"/>
    </w:pPr>
    <w:rPr>
      <w:rFonts w:ascii="Times New Roman" w:hAnsi="Times New Roman" w:eastAsia="宋体" w:cs="Times New Roman"/>
      <w:szCs w:val="24"/>
      <w:lang w:val="en-US" w:eastAsia="zh-CN" w:bidi="ar-SA"/>
    </w:rPr>
  </w:style>
  <w:style w:type="paragraph" w:styleId="1169">
    <w:name w:val="txt"/>
    <w:basedOn w:val="703"/>
    <w:next w:val="1169"/>
    <w:link w:val="703"/>
    <w:pPr>
      <w:jc w:val="left"/>
      <w:spacing w:before="100" w:beforeAutospacing="1" w:after="100" w:afterAutospacing="1"/>
      <w:widowControl/>
    </w:pPr>
    <w:rPr>
      <w:rFonts w:ascii="宋体" w:hAnsi="Times New Roman" w:eastAsia="宋体" w:cs="宋体"/>
      <w:sz w:val="24"/>
      <w:lang w:val="en-US" w:eastAsia="zh-CN" w:bidi="ar-SA"/>
    </w:rPr>
  </w:style>
  <w:style w:type="paragraph" w:styleId="1170">
    <w:name w:val="a1"/>
    <w:basedOn w:val="703"/>
    <w:next w:val="1170"/>
    <w:link w:val="703"/>
    <w:pPr>
      <w:jc w:val="left"/>
      <w:spacing w:before="100" w:beforeAutospacing="1" w:after="100" w:afterAutospacing="1"/>
      <w:widowControl/>
    </w:pPr>
    <w:rPr>
      <w:rFonts w:ascii="宋体" w:hAnsi="Times New Roman" w:eastAsia="宋体" w:cs="Times New Roman"/>
      <w:sz w:val="24"/>
      <w:lang w:val="en-US" w:eastAsia="zh-CN" w:bidi="ar-SA"/>
    </w:rPr>
  </w:style>
  <w:style w:type="paragraph" w:styleId="1171">
    <w:name w:val="正文_11"/>
    <w:next w:val="1171"/>
    <w:link w:val="703"/>
    <w:pPr>
      <w:jc w:val="both"/>
      <w:widowControl w:val="off"/>
    </w:pPr>
    <w:rPr>
      <w:rFonts w:ascii="Times New Roman" w:hAnsi="Times New Roman" w:eastAsia="宋体" w:cs="Times New Roman"/>
      <w:sz w:val="21"/>
      <w:szCs w:val="24"/>
      <w:lang w:val="en-US" w:eastAsia="zh-CN" w:bidi="ar-SA"/>
    </w:rPr>
  </w:style>
  <w:style w:type="paragraph" w:styleId="1172">
    <w:name w:val="Normal_16"/>
    <w:next w:val="1172"/>
    <w:link w:val="703"/>
    <w:rPr>
      <w:rFonts w:ascii="黑体" w:hAnsi="黑体" w:eastAsia="黑体" w:cs="Times New Roman"/>
      <w:b/>
      <w:sz w:val="32"/>
      <w:szCs w:val="24"/>
      <w:lang w:val="en-US" w:eastAsia="zh-CN" w:bidi="ar-SA"/>
    </w:rPr>
  </w:style>
  <w:style w:type="paragraph" w:styleId="1173">
    <w:name w:val="ibm-list-next"/>
    <w:basedOn w:val="703"/>
    <w:next w:val="1173"/>
    <w:link w:val="703"/>
    <w:pPr>
      <w:jc w:val="left"/>
      <w:spacing w:before="100" w:beforeAutospacing="1" w:after="100" w:afterAutospacing="1"/>
      <w:widowControl/>
    </w:pPr>
    <w:rPr>
      <w:rFonts w:ascii="宋体" w:hAnsi="Times New Roman" w:eastAsia="宋体" w:cs="宋体"/>
      <w:sz w:val="24"/>
      <w:lang w:val="en-US" w:eastAsia="zh-CN" w:bidi="ar-SA"/>
    </w:rPr>
  </w:style>
  <w:style w:type="paragraph" w:styleId="1174">
    <w:name w:val="封面标准号1"/>
    <w:next w:val="1174"/>
    <w:link w:val="703"/>
    <w:pPr>
      <w:jc w:val="right"/>
      <w:spacing w:before="308"/>
      <w:widowControl w:val="off"/>
    </w:pPr>
    <w:rPr>
      <w:rFonts w:ascii="Times New Roman" w:hAnsi="Times New Roman" w:eastAsia="宋体" w:cs="Times New Roman"/>
      <w:sz w:val="28"/>
      <w:lang w:val="en-US" w:eastAsia="zh-CN" w:bidi="ar-SA"/>
    </w:rPr>
  </w:style>
  <w:style w:type="paragraph" w:styleId="1175">
    <w:name w:val="font7"/>
    <w:basedOn w:val="703"/>
    <w:next w:val="1175"/>
    <w:link w:val="703"/>
    <w:pPr>
      <w:jc w:val="left"/>
      <w:spacing w:before="100" w:beforeAutospacing="1" w:after="100" w:afterAutospacing="1"/>
      <w:widowControl/>
    </w:pPr>
    <w:rPr>
      <w:rFonts w:ascii="宋体" w:hAnsi="Times New Roman" w:eastAsia="宋体" w:cs="Times New Roman"/>
      <w:sz w:val="20"/>
      <w:szCs w:val="20"/>
      <w:lang w:val="en-US" w:eastAsia="zh-CN" w:bidi="ar-SA"/>
    </w:rPr>
  </w:style>
  <w:style w:type="paragraph" w:styleId="1176">
    <w:name w:val="正文_2_0"/>
    <w:next w:val="1176"/>
    <w:link w:val="703"/>
    <w:pPr>
      <w:jc w:val="both"/>
      <w:widowControl w:val="off"/>
    </w:pPr>
    <w:rPr>
      <w:rFonts w:ascii="Calibri" w:hAnsi="Calibri" w:eastAsia="宋体" w:cs="Times New Roman"/>
      <w:sz w:val="21"/>
      <w:szCs w:val="22"/>
      <w:lang w:val="en-US" w:eastAsia="zh-CN" w:bidi="ar-SA"/>
    </w:rPr>
  </w:style>
  <w:style w:type="paragraph" w:styleId="1177">
    <w:name w:val="首页标题 一号"/>
    <w:basedOn w:val="1178"/>
    <w:next w:val="1177"/>
    <w:link w:val="703"/>
    <w:rPr>
      <w:rFonts w:ascii="Times New Roman" w:hAnsi="Times New Roman" w:eastAsia="宋体" w:cs="Times New Roman"/>
      <w:sz w:val="52"/>
      <w:lang w:val="en-US" w:eastAsia="zh-CN" w:bidi="ar-SA"/>
    </w:rPr>
  </w:style>
  <w:style w:type="paragraph" w:styleId="1178">
    <w:name w:val="首页标题小初"/>
    <w:next w:val="1178"/>
    <w:link w:val="703"/>
    <w:pPr>
      <w:jc w:val="center"/>
    </w:pPr>
    <w:rPr>
      <w:rFonts w:ascii="黑体" w:hAnsi="Times New Roman" w:eastAsia="黑体" w:cs="宋体"/>
      <w:sz w:val="72"/>
      <w:lang w:val="en-US" w:eastAsia="zh-CN" w:bidi="ar-SA"/>
    </w:rPr>
  </w:style>
  <w:style w:type="paragraph" w:styleId="1179">
    <w:name w:val="font9"/>
    <w:basedOn w:val="703"/>
    <w:next w:val="1179"/>
    <w:link w:val="703"/>
    <w:pPr>
      <w:jc w:val="left"/>
      <w:spacing w:before="100" w:beforeAutospacing="1" w:after="100" w:afterAutospacing="1"/>
      <w:widowControl/>
    </w:pPr>
    <w:rPr>
      <w:rFonts w:ascii="宋体" w:hAnsi="Times New Roman" w:eastAsia="宋体" w:cs="Times New Roman"/>
      <w:color w:val="000000"/>
      <w:sz w:val="18"/>
      <w:szCs w:val="18"/>
      <w:lang w:val="en-US" w:eastAsia="zh-CN" w:bidi="ar-SA"/>
    </w:rPr>
  </w:style>
  <w:style w:type="paragraph" w:styleId="1180">
    <w:name w:val="Normal_2_0"/>
    <w:next w:val="1180"/>
    <w:link w:val="703"/>
    <w:rPr>
      <w:rFonts w:ascii="黑体" w:hAnsi="黑体" w:eastAsia="黑体" w:cs="Times New Roman"/>
      <w:b/>
      <w:sz w:val="32"/>
      <w:szCs w:val="24"/>
      <w:lang w:val="en-US" w:eastAsia="zh-CN" w:bidi="ar-SA"/>
    </w:rPr>
  </w:style>
  <w:style w:type="paragraph" w:styleId="1181">
    <w:name w:val="正文_12_0_0"/>
    <w:next w:val="1181"/>
    <w:link w:val="703"/>
    <w:pPr>
      <w:jc w:val="both"/>
      <w:widowControl w:val="off"/>
    </w:pPr>
    <w:rPr>
      <w:rFonts w:ascii="Times New Roman" w:hAnsi="Times New Roman" w:eastAsia="宋体" w:cs="Times New Roman"/>
      <w:sz w:val="21"/>
      <w:szCs w:val="24"/>
      <w:lang w:val="en-US" w:eastAsia="zh-CN" w:bidi="ar-SA"/>
    </w:rPr>
  </w:style>
  <w:style w:type="paragraph" w:styleId="1182">
    <w:name w:val="Char2"/>
    <w:basedOn w:val="703"/>
    <w:next w:val="1182"/>
    <w:link w:val="703"/>
    <w:pPr>
      <w:jc w:val="left"/>
      <w:spacing w:after="160" w:line="240" w:lineRule="exact"/>
      <w:widowControl/>
    </w:pPr>
    <w:rPr>
      <w:rFonts w:ascii="Verdana" w:hAnsi="Verdana" w:eastAsia="宋体" w:cs="Times New Roman"/>
      <w:sz w:val="20"/>
      <w:szCs w:val="20"/>
      <w:lang w:val="en-US" w:eastAsia="en-US" w:bidi="ar-SA"/>
    </w:rPr>
  </w:style>
  <w:style w:type="paragraph" w:styleId="1183">
    <w:name w:val="Normal_12"/>
    <w:next w:val="1183"/>
    <w:link w:val="703"/>
    <w:rPr>
      <w:rFonts w:ascii="黑体" w:hAnsi="黑体" w:eastAsia="黑体" w:cs="Times New Roman"/>
      <w:b/>
      <w:sz w:val="32"/>
      <w:szCs w:val="24"/>
      <w:lang w:val="en-US" w:eastAsia="zh-CN" w:bidi="ar-SA"/>
    </w:rPr>
  </w:style>
  <w:style w:type="paragraph" w:styleId="1184">
    <w:name w:val="技术方案正文"/>
    <w:basedOn w:val="703"/>
    <w:next w:val="1184"/>
    <w:link w:val="703"/>
    <w:pPr>
      <w:ind w:firstLine="480"/>
      <w:spacing w:line="360" w:lineRule="auto"/>
    </w:pPr>
    <w:rPr>
      <w:rFonts w:ascii="宋体" w:hAnsi="Times New Roman" w:eastAsia="宋体" w:cs="Times New Roman"/>
      <w:sz w:val="24"/>
      <w:lang w:val="en-US" w:eastAsia="zh-CN" w:bidi="ar-SA"/>
    </w:rPr>
  </w:style>
  <w:style w:type="paragraph" w:styleId="1185">
    <w:name w:val="Normal_19_0_0"/>
    <w:next w:val="1185"/>
    <w:link w:val="703"/>
    <w:rPr>
      <w:rFonts w:ascii="黑体" w:hAnsi="黑体" w:eastAsia="黑体" w:cs="Times New Roman"/>
      <w:b/>
      <w:sz w:val="32"/>
      <w:szCs w:val="24"/>
      <w:lang w:val="en-US" w:eastAsia="zh-CN" w:bidi="ar-SA"/>
    </w:rPr>
  </w:style>
  <w:style w:type="paragraph" w:styleId="1186">
    <w:name w:val="正文_1_0"/>
    <w:next w:val="1186"/>
    <w:link w:val="703"/>
    <w:pPr>
      <w:jc w:val="both"/>
      <w:widowControl w:val="off"/>
    </w:pPr>
    <w:rPr>
      <w:rFonts w:ascii="Times New Roman" w:hAnsi="Times New Roman" w:eastAsia="宋体" w:cs="Times New Roman"/>
      <w:sz w:val="21"/>
      <w:szCs w:val="24"/>
      <w:lang w:val="en-US" w:eastAsia="zh-CN" w:bidi="ar-SA"/>
    </w:rPr>
  </w:style>
  <w:style w:type="paragraph" w:styleId="1187">
    <w:name w:val="五级条标题"/>
    <w:basedOn w:val="1188"/>
    <w:next w:val="1022"/>
    <w:link w:val="703"/>
    <w:pPr>
      <w:outlineLvl w:val="6"/>
    </w:pPr>
    <w:rPr>
      <w:rFonts w:ascii="Times New Roman" w:hAnsi="Times New Roman" w:eastAsia="宋体" w:cs="Times New Roman"/>
      <w:lang w:val="en-US" w:eastAsia="zh-CN" w:bidi="ar-SA"/>
    </w:rPr>
  </w:style>
  <w:style w:type="paragraph" w:styleId="1188">
    <w:name w:val="四级条标题"/>
    <w:basedOn w:val="1189"/>
    <w:next w:val="1022"/>
    <w:link w:val="703"/>
    <w:pPr>
      <w:ind w:left="0"/>
      <w:outlineLvl w:val="5"/>
    </w:pPr>
    <w:rPr>
      <w:rFonts w:ascii="Times New Roman" w:hAnsi="Times New Roman" w:eastAsia="宋体" w:cs="Times New Roman"/>
      <w:lang w:val="en-US" w:eastAsia="zh-CN" w:bidi="ar-SA"/>
    </w:rPr>
  </w:style>
  <w:style w:type="paragraph" w:styleId="1189">
    <w:name w:val="三级条标题"/>
    <w:basedOn w:val="1157"/>
    <w:next w:val="1022"/>
    <w:link w:val="703"/>
    <w:pPr>
      <w:ind w:left="1050"/>
      <w:outlineLvl w:val="4"/>
    </w:pPr>
    <w:rPr>
      <w:rFonts w:ascii="Times New Roman" w:hAnsi="Times New Roman" w:eastAsia="宋体" w:cs="Times New Roman"/>
      <w:lang w:val="en-US" w:eastAsia="zh-CN" w:bidi="ar-SA"/>
    </w:rPr>
  </w:style>
  <w:style w:type="paragraph" w:styleId="1190">
    <w:name w:val="Normal_10"/>
    <w:next w:val="1190"/>
    <w:link w:val="703"/>
    <w:rPr>
      <w:rFonts w:ascii="黑体" w:hAnsi="黑体" w:eastAsia="黑体" w:cs="Times New Roman"/>
      <w:b/>
      <w:sz w:val="32"/>
      <w:szCs w:val="24"/>
      <w:lang w:val="en-US" w:eastAsia="zh-CN" w:bidi="ar-SA"/>
    </w:rPr>
  </w:style>
  <w:style w:type="paragraph" w:styleId="1191">
    <w:name w:val="文档正文"/>
    <w:basedOn w:val="703"/>
    <w:next w:val="1191"/>
    <w:link w:val="703"/>
    <w:rPr>
      <w:rFonts w:ascii="宋体" w:hAnsi="Times New Roman" w:eastAsia="宋体" w:cs="Times New Roman"/>
      <w:szCs w:val="20"/>
      <w:lang w:val="en-US" w:eastAsia="zh-CN" w:bidi="ar-SA"/>
    </w:rPr>
  </w:style>
  <w:style w:type="paragraph" w:styleId="1192">
    <w:name w:val="ul"/>
    <w:basedOn w:val="703"/>
    <w:next w:val="1192"/>
    <w:link w:val="703"/>
    <w:pPr>
      <w:ind w:left="567" w:hanging="85"/>
      <w:jc w:val="left"/>
      <w:spacing w:line="360" w:lineRule="auto"/>
      <w:widowControl/>
      <w:tabs>
        <w:tab w:val="left" w:pos="842" w:leader="none"/>
      </w:tabs>
    </w:pPr>
    <w:rPr>
      <w:rFonts w:ascii="Times New Roman" w:hAnsi="Times New Roman" w:eastAsia="宋体" w:cs="Times New Roman"/>
      <w:sz w:val="24"/>
      <w:lang w:val="en-US" w:eastAsia="zh-CN" w:bidi="ar-SA"/>
    </w:rPr>
  </w:style>
  <w:style w:type="paragraph" w:styleId="1193">
    <w:name w:val="附图居中"/>
    <w:basedOn w:val="703"/>
    <w:next w:val="1040"/>
    <w:link w:val="703"/>
    <w:pPr>
      <w:ind w:left="1271" w:hanging="420"/>
      <w:jc w:val="center"/>
      <w:keepNext/>
      <w:spacing w:line="360" w:lineRule="auto"/>
      <w:tabs>
        <w:tab w:val="left" w:pos="0" w:leader="none"/>
      </w:tabs>
    </w:pPr>
    <w:rPr>
      <w:rFonts w:ascii="Times New Roman" w:hAnsi="Times New Roman" w:eastAsia="宋体" w:cs="Times New Roman"/>
      <w:caps/>
      <w:sz w:val="24"/>
      <w:lang w:val="en-US" w:eastAsia="zh-CN" w:bidi="ar-SA"/>
    </w:rPr>
  </w:style>
  <w:style w:type="paragraph" w:styleId="1194">
    <w:name w:val="正文文字缩进 3"/>
    <w:basedOn w:val="703"/>
    <w:next w:val="1194"/>
    <w:link w:val="703"/>
    <w:pPr>
      <w:ind w:left="420" w:firstLine="420"/>
      <w:spacing w:line="312" w:lineRule="auto"/>
    </w:pPr>
    <w:rPr>
      <w:rFonts w:ascii="黑体" w:hAnsi="黑体" w:eastAsia="宋体" w:cs="宋体"/>
      <w:bCs/>
      <w:color w:val="000000"/>
      <w:sz w:val="24"/>
      <w:lang w:val="en-US" w:eastAsia="zh-CN" w:bidi="ar-SA"/>
    </w:rPr>
  </w:style>
  <w:style w:type="paragraph" w:styleId="1195">
    <w:name w:val="样式6"/>
    <w:basedOn w:val="1196"/>
    <w:next w:val="1195"/>
    <w:link w:val="703"/>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lang w:val="en-US" w:eastAsia="zh-CN" w:bidi="ar-SA"/>
    </w:rPr>
  </w:style>
  <w:style w:type="paragraph" w:styleId="1196">
    <w:name w:val="样式1"/>
    <w:basedOn w:val="709"/>
    <w:next w:val="703"/>
    <w:link w:val="703"/>
    <w:pPr>
      <w:tabs>
        <w:tab w:val="left" w:pos="0" w:leader="none"/>
        <w:tab w:val="left" w:pos="840" w:leader="none"/>
      </w:tabs>
    </w:pPr>
    <w:rPr>
      <w:rFonts w:ascii="Arial" w:hAnsi="Arial" w:eastAsia="幼圆" w:cs="Arial"/>
      <w:sz w:val="24"/>
      <w:szCs w:val="20"/>
      <w:lang w:val="en-US" w:eastAsia="zh-CN" w:bidi="ar-SA"/>
    </w:rPr>
  </w:style>
  <w:style w:type="paragraph" w:styleId="1197">
    <w:name w:val="参考资料清单+倾斜+蓝色"/>
    <w:basedOn w:val="703"/>
    <w:next w:val="1197"/>
    <w:link w:val="703"/>
    <w:pPr>
      <w:spacing w:line="360" w:lineRule="auto"/>
    </w:pPr>
    <w:rPr>
      <w:rFonts w:ascii="Arial" w:hAnsi="Arial" w:eastAsia="宋体" w:cs="Times New Roman"/>
      <w:i/>
      <w:iCs/>
      <w:color w:val="0000ff"/>
      <w:szCs w:val="21"/>
      <w:lang w:val="en-US" w:eastAsia="zh-CN" w:bidi="ar-SA"/>
    </w:rPr>
  </w:style>
  <w:style w:type="paragraph" w:styleId="1198">
    <w:name w:val="xl29"/>
    <w:basedOn w:val="703"/>
    <w:next w:val="1198"/>
    <w:link w:val="7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199">
    <w:name w:val="技术方案3"/>
    <w:basedOn w:val="703"/>
    <w:next w:val="1199"/>
    <w:link w:val="703"/>
    <w:pPr>
      <w:spacing w:line="360" w:lineRule="auto"/>
    </w:pPr>
    <w:rPr>
      <w:rFonts w:ascii="宋体" w:hAnsi="Times New Roman" w:eastAsia="宋体" w:cs="Times New Roman"/>
      <w:b/>
      <w:bCs/>
      <w:sz w:val="32"/>
      <w:lang w:val="en-US" w:eastAsia="zh-CN" w:bidi="ar-SA"/>
    </w:rPr>
  </w:style>
  <w:style w:type="paragraph" w:styleId="1200">
    <w:name w:val="Char Char Char Char Char Char Char Char Char Char1"/>
    <w:basedOn w:val="703"/>
    <w:next w:val="1200"/>
    <w:link w:val="703"/>
    <w:rPr>
      <w:rFonts w:ascii="Tahoma" w:hAnsi="Tahoma" w:eastAsia="宋体" w:cs="Tahoma"/>
      <w:sz w:val="24"/>
      <w:lang w:val="en-US" w:eastAsia="zh-CN" w:bidi="ar-SA"/>
    </w:rPr>
  </w:style>
  <w:style w:type="paragraph" w:styleId="1201">
    <w:name w:val="tabletext"/>
    <w:basedOn w:val="703"/>
    <w:next w:val="1201"/>
    <w:link w:val="703"/>
    <w:pPr>
      <w:jc w:val="left"/>
      <w:spacing w:before="100" w:beforeAutospacing="1" w:after="100" w:afterAutospacing="1"/>
      <w:widowControl/>
    </w:pPr>
    <w:rPr>
      <w:rFonts w:ascii="宋体" w:hAnsi="Times New Roman" w:eastAsia="宋体" w:cs="Times New Roman"/>
      <w:sz w:val="24"/>
      <w:lang w:val="en-US" w:eastAsia="zh-CN" w:bidi="ar-SA"/>
    </w:rPr>
  </w:style>
  <w:style w:type="paragraph" w:styleId="1202">
    <w:name w:val="Char Char Char1"/>
    <w:basedOn w:val="703"/>
    <w:next w:val="1202"/>
    <w:link w:val="703"/>
    <w:rPr>
      <w:rFonts w:ascii="Times New Roman" w:hAnsi="Times New Roman" w:eastAsia="宋体" w:cs="Times New Roman"/>
      <w:szCs w:val="21"/>
      <w:lang w:val="en-US" w:eastAsia="zh-CN" w:bidi="ar-SA"/>
    </w:rPr>
  </w:style>
  <w:style w:type="paragraph" w:styleId="1203">
    <w:name w:val="Char Char Char Char Char Char Char Char Char Char Char Char Char"/>
    <w:basedOn w:val="703"/>
    <w:next w:val="1203"/>
    <w:link w:val="703"/>
    <w:pPr>
      <w:jc w:val="left"/>
      <w:spacing w:after="160" w:line="240" w:lineRule="exact"/>
      <w:widowControl/>
    </w:pPr>
    <w:rPr>
      <w:rFonts w:ascii="Arial" w:hAnsi="Arial" w:eastAsia="Times New Roman" w:cs="Verdana"/>
      <w:b/>
      <w:sz w:val="24"/>
      <w:szCs w:val="32"/>
      <w:lang w:val="en-US" w:eastAsia="en-US" w:bidi="ar-SA"/>
    </w:rPr>
  </w:style>
  <w:style w:type="paragraph" w:styleId="1204">
    <w:name w:val="xl33"/>
    <w:basedOn w:val="703"/>
    <w:next w:val="1204"/>
    <w:link w:val="70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205">
    <w:name w:val="xl32"/>
    <w:basedOn w:val="703"/>
    <w:next w:val="1205"/>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206">
    <w:name w:val="Normal_9_0"/>
    <w:next w:val="1206"/>
    <w:link w:val="703"/>
    <w:rPr>
      <w:rFonts w:ascii="Times New Roman" w:hAnsi="Times New Roman" w:eastAsia="Times New Roman" w:cs="Times New Roman"/>
      <w:sz w:val="24"/>
      <w:szCs w:val="24"/>
      <w:lang w:val="en-US" w:eastAsia="zh-CN" w:bidi="ar-SA"/>
    </w:rPr>
  </w:style>
  <w:style w:type="paragraph" w:styleId="1207">
    <w:name w:val="正文_0_0_0"/>
    <w:next w:val="1207"/>
    <w:link w:val="703"/>
    <w:pPr>
      <w:jc w:val="both"/>
      <w:widowControl w:val="off"/>
    </w:pPr>
    <w:rPr>
      <w:rFonts w:ascii="Times New Roman" w:hAnsi="Times New Roman" w:eastAsia="宋体" w:cs="Times New Roman"/>
      <w:sz w:val="21"/>
      <w:szCs w:val="24"/>
      <w:lang w:val="en-US" w:eastAsia="zh-CN" w:bidi="ar-SA"/>
    </w:rPr>
  </w:style>
  <w:style w:type="paragraph" w:styleId="1208">
    <w:name w:val="正文（首行缩进两字）"/>
    <w:basedOn w:val="703"/>
    <w:next w:val="1208"/>
    <w:link w:val="703"/>
    <w:pPr>
      <w:spacing w:line="312" w:lineRule="auto"/>
    </w:pPr>
    <w:rPr>
      <w:rFonts w:ascii="宋体" w:hAnsi="Times New Roman" w:eastAsia="宋体" w:cs="宋体"/>
      <w:sz w:val="24"/>
      <w:lang w:val="en-US" w:eastAsia="zh-CN" w:bidi="ar-SA"/>
    </w:rPr>
  </w:style>
  <w:style w:type="paragraph" w:styleId="1209">
    <w:name w:val="Normal1"/>
    <w:next w:val="1209"/>
    <w:link w:val="703"/>
    <w:pPr>
      <w:jc w:val="both"/>
      <w:widowControl w:val="off"/>
    </w:pPr>
    <w:rPr>
      <w:rFonts w:ascii="Times New Roman" w:hAnsi="Times New Roman" w:eastAsia="Times New Roman" w:cs="Times New Roman"/>
      <w:lang w:val="en-US" w:eastAsia="zh-CN" w:bidi="ar-SA"/>
    </w:rPr>
  </w:style>
  <w:style w:type="paragraph" w:styleId="1210">
    <w:name w:val="技术方案正文样式"/>
    <w:basedOn w:val="703"/>
    <w:next w:val="1210"/>
    <w:link w:val="703"/>
    <w:pPr>
      <w:ind w:firstLine="200"/>
      <w:spacing w:line="400" w:lineRule="exact"/>
    </w:pPr>
    <w:rPr>
      <w:rFonts w:ascii="宋体" w:hAnsi="Times New Roman" w:eastAsia="宋体" w:cs="宋体"/>
      <w:sz w:val="24"/>
      <w:szCs w:val="21"/>
      <w:lang w:val="en-US" w:eastAsia="zh-CN" w:bidi="ar-SA"/>
    </w:rPr>
  </w:style>
  <w:style w:type="paragraph" w:styleId="1211">
    <w:name w:val="正文_7_1"/>
    <w:next w:val="1211"/>
    <w:link w:val="703"/>
    <w:pPr>
      <w:jc w:val="both"/>
      <w:widowControl w:val="off"/>
    </w:pPr>
    <w:rPr>
      <w:rFonts w:ascii="Calibri" w:hAnsi="Calibri" w:eastAsia="宋体" w:cs="Times New Roman"/>
      <w:sz w:val="21"/>
      <w:szCs w:val="22"/>
      <w:lang w:val="en-US" w:eastAsia="zh-CN" w:bidi="ar-SA"/>
    </w:rPr>
  </w:style>
  <w:style w:type="paragraph" w:styleId="1212">
    <w:name w:val="Normal_19"/>
    <w:next w:val="1212"/>
    <w:link w:val="703"/>
    <w:pPr>
      <w:jc w:val="both"/>
      <w:widowControl w:val="off"/>
    </w:pPr>
    <w:rPr>
      <w:rFonts w:ascii="Calibri" w:hAnsi="Calibri" w:eastAsia="宋体" w:cs="Times New Roman"/>
      <w:lang w:val="en-US" w:eastAsia="zh-CN" w:bidi="ar-SA"/>
    </w:rPr>
  </w:style>
  <w:style w:type="paragraph" w:styleId="1213">
    <w:name w:val="Sourcetext bullet"/>
    <w:basedOn w:val="703"/>
    <w:next w:val="1213"/>
    <w:link w:val="703"/>
    <w:pPr>
      <w:ind w:left="2160" w:hanging="360"/>
      <w:jc w:val="left"/>
      <w:spacing w:after="120"/>
      <w:widowControl/>
      <w:tabs>
        <w:tab w:val="left" w:pos="360" w:leader="none"/>
      </w:tabs>
    </w:pPr>
    <w:rPr>
      <w:rFonts w:ascii="Book Antiqua" w:hAnsi="Book Antiqua" w:eastAsia="宋体" w:cs="Times New Roman"/>
      <w:sz w:val="20"/>
      <w:szCs w:val="20"/>
      <w:lang w:val="en-US" w:eastAsia="en-US" w:bidi="ar-SA"/>
    </w:rPr>
  </w:style>
  <w:style w:type="paragraph" w:styleId="1214">
    <w:name w:val="表格样式居左"/>
    <w:next w:val="1214"/>
    <w:link w:val="703"/>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15">
    <w:name w:val="Normal_8"/>
    <w:next w:val="1215"/>
    <w:link w:val="703"/>
    <w:rPr>
      <w:rFonts w:ascii="Times New Roman" w:hAnsi="Times New Roman" w:eastAsia="Times New Roman" w:cs="Times New Roman"/>
      <w:sz w:val="24"/>
      <w:szCs w:val="24"/>
      <w:lang w:val="en-US" w:eastAsia="zh-CN" w:bidi="ar-SA"/>
    </w:rPr>
  </w:style>
  <w:style w:type="paragraph" w:styleId="1216">
    <w:name w:val="Normal_1"/>
    <w:next w:val="1216"/>
    <w:link w:val="703"/>
    <w:rPr>
      <w:rFonts w:ascii="黑体" w:hAnsi="黑体" w:eastAsia="黑体" w:cs="Times New Roman"/>
      <w:b/>
      <w:sz w:val="32"/>
      <w:szCs w:val="24"/>
      <w:lang w:val="en-US" w:eastAsia="zh-CN" w:bidi="ar-SA"/>
    </w:rPr>
  </w:style>
  <w:style w:type="paragraph" w:styleId="1217">
    <w:name w:val="技术方案2"/>
    <w:basedOn w:val="703"/>
    <w:next w:val="1217"/>
    <w:link w:val="703"/>
    <w:pPr>
      <w:spacing w:line="480" w:lineRule="auto"/>
    </w:pPr>
    <w:rPr>
      <w:rFonts w:ascii="宋体" w:hAnsi="Times New Roman" w:eastAsia="宋体" w:cs="Times New Roman"/>
      <w:b/>
      <w:bCs/>
      <w:sz w:val="36"/>
      <w:lang w:val="en-US" w:eastAsia="zh-CN" w:bidi="ar-SA"/>
    </w:rPr>
  </w:style>
  <w:style w:type="paragraph" w:styleId="1218">
    <w:name w:val="p0"/>
    <w:basedOn w:val="703"/>
    <w:next w:val="1218"/>
    <w:link w:val="703"/>
    <w:pPr>
      <w:widowControl/>
    </w:pPr>
    <w:rPr>
      <w:rFonts w:ascii="Times New Roman" w:hAnsi="Times New Roman" w:eastAsia="宋体" w:cs="Times New Roman"/>
      <w:szCs w:val="21"/>
      <w:lang w:val="en-US" w:eastAsia="zh-CN" w:bidi="ar-SA"/>
    </w:rPr>
  </w:style>
  <w:style w:type="paragraph" w:styleId="1219">
    <w:name w:val="xl34"/>
    <w:basedOn w:val="703"/>
    <w:next w:val="1219"/>
    <w:link w:val="703"/>
    <w:pPr>
      <w:jc w:val="center"/>
      <w:spacing w:before="100" w:beforeAutospacing="1" w:after="100" w:afterAutospacing="1"/>
      <w:widowControl/>
    </w:pPr>
    <w:rPr>
      <w:rFonts w:ascii="Arial Unicode MS" w:hAnsi="Arial Unicode MS" w:eastAsia="Arial Unicode MS" w:cs="Times New Roman"/>
      <w:sz w:val="24"/>
      <w:lang w:val="en-US" w:eastAsia="zh-CN" w:bidi="ar-SA"/>
    </w:rPr>
  </w:style>
  <w:style w:type="paragraph" w:styleId="1220">
    <w:name w:val="正文_2"/>
    <w:next w:val="1220"/>
    <w:link w:val="703"/>
    <w:pPr>
      <w:jc w:val="both"/>
      <w:widowControl w:val="off"/>
    </w:pPr>
    <w:rPr>
      <w:rFonts w:ascii="Calibri" w:hAnsi="Calibri" w:eastAsia="宋体" w:cs="Times New Roman"/>
      <w:sz w:val="21"/>
      <w:szCs w:val="22"/>
      <w:lang w:val="en-US" w:eastAsia="zh-CN" w:bidi="ar-SA"/>
    </w:rPr>
  </w:style>
  <w:style w:type="paragraph" w:styleId="1221">
    <w:name w:val="样式 标题 2 + Times New Roman 四号 非加粗 段前: 5 磅 段后: 0 磅 行距: 固定值 20..."/>
    <w:basedOn w:val="786"/>
    <w:next w:val="1221"/>
    <w:link w:val="703"/>
    <w:pPr>
      <w:spacing w:before="100" w:after="0" w:line="400" w:lineRule="exact"/>
    </w:pPr>
    <w:rPr>
      <w:rFonts w:ascii="Times New Roman" w:hAnsi="Times New Roman" w:eastAsia="宋体" w:cs="宋体"/>
      <w:b w:val="0"/>
      <w:sz w:val="28"/>
      <w:lang w:val="en-US" w:eastAsia="zh-CN" w:bidi="ar-SA"/>
    </w:rPr>
  </w:style>
  <w:style w:type="paragraph" w:styleId="1222">
    <w:name w:val="说明书2级标题"/>
    <w:basedOn w:val="703"/>
    <w:next w:val="1223"/>
    <w:link w:val="703"/>
    <w:pPr>
      <w:ind w:left="1680" w:hanging="420"/>
      <w:spacing w:before="100"/>
      <w:tabs>
        <w:tab w:val="left" w:pos="1680" w:leader="none"/>
      </w:tabs>
    </w:pPr>
    <w:rPr>
      <w:rFonts w:ascii="Times New Roman" w:hAnsi="Times New Roman" w:eastAsia="黑体" w:cs="Times New Roman"/>
      <w:sz w:val="28"/>
      <w:szCs w:val="28"/>
      <w:lang w:val="en-US" w:eastAsia="zh-CN" w:bidi="ar-SA"/>
    </w:rPr>
  </w:style>
  <w:style w:type="paragraph" w:styleId="1223">
    <w:name w:val="说明书3级标题"/>
    <w:basedOn w:val="703"/>
    <w:next w:val="703"/>
    <w:link w:val="703"/>
    <w:pPr>
      <w:ind w:left="1740" w:hanging="420"/>
      <w:spacing w:line="360" w:lineRule="auto"/>
      <w:tabs>
        <w:tab w:val="left" w:pos="0" w:leader="none"/>
      </w:tabs>
    </w:pPr>
    <w:rPr>
      <w:rFonts w:ascii="Times New Roman" w:hAnsi="Times New Roman" w:eastAsia="黑体" w:cs="Times New Roman"/>
      <w:sz w:val="24"/>
      <w:lang w:val="en-US" w:eastAsia="zh-CN" w:bidi="ar-SA"/>
    </w:rPr>
  </w:style>
  <w:style w:type="paragraph" w:styleId="1224">
    <w:name w:val="正文_8"/>
    <w:next w:val="1224"/>
    <w:link w:val="703"/>
    <w:pPr>
      <w:jc w:val="both"/>
      <w:widowControl w:val="off"/>
    </w:pPr>
    <w:rPr>
      <w:rFonts w:ascii="Times New Roman" w:hAnsi="Times New Roman" w:eastAsia="宋体" w:cs="Times New Roman"/>
      <w:sz w:val="21"/>
      <w:szCs w:val="24"/>
      <w:lang w:val="en-US" w:eastAsia="zh-CN" w:bidi="ar-SA"/>
    </w:rPr>
  </w:style>
  <w:style w:type="paragraph" w:styleId="1225">
    <w:name w:val="Char Char Char Char1"/>
    <w:basedOn w:val="703"/>
    <w:next w:val="1225"/>
    <w:link w:val="703"/>
    <w:pPr>
      <w:ind w:firstLine="200"/>
      <w:spacing w:line="360" w:lineRule="auto"/>
    </w:pPr>
    <w:rPr>
      <w:rFonts w:ascii="Times New Roman" w:hAnsi="Times New Roman" w:eastAsia="宋体" w:cs="Times New Roman"/>
      <w:sz w:val="24"/>
      <w:szCs w:val="20"/>
      <w:lang w:val="en-US" w:eastAsia="zh-CN" w:bidi="ar-SA"/>
    </w:rPr>
  </w:style>
  <w:style w:type="paragraph" w:styleId="1226">
    <w:name w:val="Normal_20"/>
    <w:next w:val="1226"/>
    <w:link w:val="703"/>
    <w:pPr>
      <w:jc w:val="both"/>
      <w:widowControl w:val="off"/>
    </w:pPr>
    <w:rPr>
      <w:rFonts w:ascii="Calibri" w:hAnsi="Calibri" w:eastAsia="宋体" w:cs="Times New Roman"/>
      <w:sz w:val="21"/>
      <w:szCs w:val="22"/>
      <w:lang w:val="en-US" w:eastAsia="zh-CN" w:bidi="ar-SA"/>
    </w:rPr>
  </w:style>
  <w:style w:type="paragraph" w:styleId="1227">
    <w:name w:val="xl26"/>
    <w:basedOn w:val="703"/>
    <w:next w:val="1227"/>
    <w:link w:val="7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228">
    <w:name w:val="xl28"/>
    <w:basedOn w:val="703"/>
    <w:next w:val="1228"/>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val="en-US" w:eastAsia="zh-CN" w:bidi="ar-SA"/>
    </w:rPr>
  </w:style>
  <w:style w:type="paragraph" w:styleId="1229">
    <w:name w:val="Table Text/Title"/>
    <w:basedOn w:val="703"/>
    <w:next w:val="1229"/>
    <w:link w:val="703"/>
    <w:pPr>
      <w:jc w:val="left"/>
      <w:widowControl/>
    </w:pPr>
    <w:rPr>
      <w:rFonts w:ascii="宋体" w:hAnsi="Times New Roman" w:eastAsia="宋体" w:cs="Times New Roman"/>
      <w:b/>
      <w:bCs/>
      <w:sz w:val="20"/>
      <w:szCs w:val="20"/>
      <w:lang w:val="en-US" w:eastAsia="en-US" w:bidi="ar-SA"/>
    </w:rPr>
  </w:style>
  <w:style w:type="paragraph" w:styleId="1230">
    <w:name w:val="样式 序号----------- + 仿宋_GB2312"/>
    <w:basedOn w:val="1063"/>
    <w:next w:val="1230"/>
    <w:link w:val="703"/>
    <w:pPr>
      <w:ind w:firstLine="200"/>
      <w:spacing w:line="360" w:lineRule="auto"/>
    </w:pPr>
    <w:rPr>
      <w:rFonts w:ascii="仿宋_GB2312" w:hAnsi="Times New Roman" w:eastAsia="仿宋_GB2312" w:cs="Times New Roman"/>
      <w:bCs w:val="0"/>
      <w:lang w:val="en-US" w:eastAsia="zh-CN" w:bidi="ar-SA"/>
    </w:rPr>
  </w:style>
  <w:style w:type="paragraph" w:styleId="1231">
    <w:name w:val="图表目录1"/>
    <w:next w:val="1231"/>
    <w:link w:val="703"/>
    <w:pPr>
      <w:ind w:left="840" w:hanging="420"/>
    </w:pPr>
    <w:rPr>
      <w:rFonts w:ascii="Times New Roman" w:hAnsi="Times New Roman" w:eastAsia="宋体" w:cs="宋体"/>
      <w:sz w:val="21"/>
      <w:lang w:val="en-US" w:eastAsia="zh-CN" w:bidi="ar-SA"/>
    </w:rPr>
  </w:style>
  <w:style w:type="paragraph" w:styleId="1232">
    <w:name w:val="Normal Paragraph Char"/>
    <w:basedOn w:val="703"/>
    <w:next w:val="1232"/>
    <w:link w:val="703"/>
    <w:pPr>
      <w:ind w:firstLine="425"/>
      <w:spacing w:before="120" w:line="360" w:lineRule="auto"/>
      <w:widowControl/>
    </w:pPr>
    <w:rPr>
      <w:rFonts w:ascii="Times New Roman" w:hAnsi="Times New Roman" w:eastAsia="宋体" w:cs="Times New Roman"/>
      <w:sz w:val="24"/>
      <w:lang w:val="en-US" w:eastAsia="zh-CN" w:bidi="ar-SA"/>
    </w:rPr>
  </w:style>
  <w:style w:type="paragraph" w:styleId="1233">
    <w:name w:val="样式5"/>
    <w:basedOn w:val="788"/>
    <w:next w:val="1233"/>
    <w:link w:val="703"/>
    <w:pPr>
      <w:spacing w:line="415" w:lineRule="auto"/>
    </w:pPr>
    <w:rPr>
      <w:rFonts w:ascii="Calibri" w:hAnsi="Calibri" w:eastAsia="宋体" w:cs="Times New Roman"/>
      <w:bCs/>
      <w:color w:val="000000"/>
      <w:sz w:val="28"/>
      <w:szCs w:val="28"/>
      <w:lang w:val="en-US" w:eastAsia="zh-CN" w:bidi="ar-SA"/>
    </w:rPr>
  </w:style>
  <w:style w:type="paragraph" w:styleId="1234">
    <w:name w:val="默认段落字体 Para Char Char Char Char Char Char Char Char Char Char Char Char Char Char"/>
    <w:basedOn w:val="713"/>
    <w:next w:val="1234"/>
    <w:link w:val="703"/>
    <w:rPr>
      <w:rFonts w:ascii="Tahoma" w:hAnsi="Tahoma" w:eastAsia="宋体" w:cs="Times New Roman"/>
      <w:sz w:val="24"/>
      <w:lang w:val="en-US" w:eastAsia="zh-CN" w:bidi="ar-SA"/>
    </w:rPr>
  </w:style>
  <w:style w:type="paragraph" w:styleId="1235">
    <w:name w:val="Normal_0_2"/>
    <w:next w:val="1235"/>
    <w:link w:val="703"/>
    <w:rPr>
      <w:rFonts w:ascii="黑体" w:hAnsi="黑体" w:eastAsia="黑体" w:cs="Times New Roman"/>
      <w:b/>
      <w:sz w:val="32"/>
      <w:szCs w:val="24"/>
      <w:lang w:val="en-US" w:eastAsia="zh-CN" w:bidi="ar-SA"/>
    </w:rPr>
  </w:style>
  <w:style w:type="paragraph" w:styleId="1236">
    <w:name w:val="a0"/>
    <w:basedOn w:val="703"/>
    <w:next w:val="1236"/>
    <w:link w:val="703"/>
    <w:pPr>
      <w:jc w:val="left"/>
      <w:spacing w:before="100" w:beforeAutospacing="1" w:after="100" w:afterAutospacing="1"/>
      <w:widowControl/>
    </w:pPr>
    <w:rPr>
      <w:rFonts w:ascii="宋体" w:hAnsi="Times New Roman" w:eastAsia="宋体" w:cs="Times New Roman"/>
      <w:sz w:val="24"/>
      <w:lang w:val="en-US" w:eastAsia="zh-CN" w:bidi="ar-SA"/>
    </w:rPr>
  </w:style>
  <w:style w:type="paragraph" w:styleId="1237">
    <w:name w:val="表文1"/>
    <w:basedOn w:val="703"/>
    <w:next w:val="1237"/>
    <w:link w:val="703"/>
    <w:pPr>
      <w:ind w:firstLine="196"/>
      <w:spacing w:line="360" w:lineRule="auto"/>
      <w:widowControl/>
    </w:pPr>
    <w:rPr>
      <w:rFonts w:ascii="宋体" w:hAnsi="Times New Roman" w:eastAsia="宋体" w:cs="Times New Roman"/>
      <w:sz w:val="24"/>
      <w:lang w:val="en-US" w:eastAsia="zh-CN" w:bidi="ar-SA"/>
    </w:rPr>
  </w:style>
  <w:style w:type="paragraph" w:styleId="1238">
    <w:name w:val="pa-0"/>
    <w:basedOn w:val="703"/>
    <w:next w:val="1238"/>
    <w:link w:val="703"/>
    <w:pPr>
      <w:ind w:firstLine="480"/>
      <w:spacing w:line="360" w:lineRule="atLeast"/>
      <w:widowControl/>
    </w:pPr>
    <w:rPr>
      <w:rFonts w:ascii="宋体" w:hAnsi="Times New Roman" w:eastAsia="宋体" w:cs="宋体"/>
      <w:sz w:val="24"/>
      <w:lang w:val="en-US" w:eastAsia="zh-CN" w:bidi="ar-SA"/>
    </w:rPr>
  </w:style>
  <w:style w:type="paragraph" w:styleId="1239">
    <w:name w:val="默认段落字体 Para Char Char Char Char Char Char Char Char Char1"/>
    <w:basedOn w:val="703"/>
    <w:next w:val="1239"/>
    <w:link w:val="703"/>
    <w:rPr>
      <w:rFonts w:ascii="Tahoma" w:hAnsi="Tahoma" w:eastAsia="宋体" w:cs="Times New Roman"/>
      <w:sz w:val="24"/>
      <w:szCs w:val="20"/>
      <w:lang w:val="en-US" w:eastAsia="zh-CN" w:bidi="ar-SA"/>
    </w:rPr>
  </w:style>
  <w:style w:type="paragraph" w:styleId="1240">
    <w:name w:val="默认段落字体 Para Char Char Char Char Char"/>
    <w:basedOn w:val="703"/>
    <w:next w:val="1240"/>
    <w:link w:val="703"/>
    <w:pPr>
      <w:ind w:firstLine="200"/>
      <w:jc w:val="left"/>
      <w:spacing w:before="100" w:beforeAutospacing="1" w:after="100" w:afterAutospacing="1" w:line="360" w:lineRule="auto"/>
    </w:pPr>
    <w:rPr>
      <w:rFonts w:ascii="Arial" w:hAnsi="Arial" w:eastAsia="宋体" w:cs="Times New Roman"/>
      <w:sz w:val="24"/>
      <w:lang w:val="en-US" w:eastAsia="en-US" w:bidi="ar-SA"/>
    </w:rPr>
  </w:style>
  <w:style w:type="paragraph" w:styleId="1241">
    <w:name w:val="xl30"/>
    <w:basedOn w:val="703"/>
    <w:next w:val="1241"/>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lang w:val="en-US" w:eastAsia="zh-CN" w:bidi="ar-SA"/>
    </w:rPr>
  </w:style>
  <w:style w:type="paragraph" w:styleId="1242">
    <w:name w:val="Char Char Char Char Char Char Char Char Char Char Char Char Char1"/>
    <w:basedOn w:val="703"/>
    <w:next w:val="1242"/>
    <w:link w:val="703"/>
    <w:pPr>
      <w:jc w:val="left"/>
      <w:spacing w:after="160" w:line="240" w:lineRule="exact"/>
      <w:widowControl/>
    </w:pPr>
    <w:rPr>
      <w:rFonts w:ascii="Verdana" w:hAnsi="Verdana" w:eastAsia="宋体" w:cs="Times New Roman"/>
      <w:sz w:val="20"/>
      <w:szCs w:val="20"/>
      <w:lang w:val="en-US" w:eastAsia="en-US" w:bidi="ar-SA"/>
    </w:rPr>
  </w:style>
  <w:style w:type="paragraph" w:styleId="1243">
    <w:name w:val="Char Char Char Char Char Char Char1 Char"/>
    <w:basedOn w:val="703"/>
    <w:next w:val="1243"/>
    <w:link w:val="703"/>
    <w:rPr>
      <w:rFonts w:ascii="Tahoma" w:hAnsi="Tahoma" w:eastAsia="宋体" w:cs="Times New Roman"/>
      <w:sz w:val="24"/>
      <w:szCs w:val="20"/>
      <w:lang w:val="en-US" w:eastAsia="zh-CN" w:bidi="ar-SA"/>
    </w:rPr>
  </w:style>
  <w:style w:type="paragraph" w:styleId="1244">
    <w:name w:val="正文_9_0_0"/>
    <w:next w:val="1244"/>
    <w:link w:val="703"/>
    <w:pPr>
      <w:jc w:val="both"/>
      <w:widowControl w:val="off"/>
    </w:pPr>
    <w:rPr>
      <w:rFonts w:ascii="Calibri" w:hAnsi="Calibri" w:eastAsia="宋体" w:cs="Times New Roman"/>
      <w:sz w:val="21"/>
      <w:szCs w:val="22"/>
      <w:lang w:val="en-US" w:eastAsia="zh-CN" w:bidi="ar-SA"/>
    </w:rPr>
  </w:style>
  <w:style w:type="paragraph" w:styleId="1245">
    <w:name w:val="Normal_11_0"/>
    <w:next w:val="1245"/>
    <w:link w:val="703"/>
    <w:rPr>
      <w:rFonts w:ascii="黑体" w:hAnsi="黑体" w:eastAsia="黑体" w:cs="Times New Roman"/>
      <w:b/>
      <w:sz w:val="32"/>
      <w:szCs w:val="24"/>
      <w:lang w:val="en-US" w:eastAsia="zh-CN" w:bidi="ar-SA"/>
    </w:rPr>
  </w:style>
  <w:style w:type="paragraph" w:styleId="1246">
    <w:name w:val="缺省文本"/>
    <w:basedOn w:val="703"/>
    <w:next w:val="1246"/>
    <w:link w:val="703"/>
    <w:pPr>
      <w:jc w:val="left"/>
    </w:pPr>
    <w:rPr>
      <w:rFonts w:ascii="Times New Roman" w:hAnsi="Times New Roman" w:eastAsia="宋体" w:cs="Times New Roman"/>
      <w:sz w:val="24"/>
      <w:szCs w:val="20"/>
      <w:lang w:val="en-US" w:eastAsia="zh-CN" w:bidi="ar-SA"/>
    </w:rPr>
  </w:style>
  <w:style w:type="paragraph" w:styleId="1247">
    <w:name w:val="Normal_4"/>
    <w:next w:val="1247"/>
    <w:link w:val="703"/>
    <w:rPr>
      <w:rFonts w:ascii="黑体" w:hAnsi="黑体" w:eastAsia="黑体" w:cs="Times New Roman"/>
      <w:b/>
      <w:sz w:val="32"/>
      <w:szCs w:val="24"/>
      <w:lang w:val="en-US" w:eastAsia="zh-CN" w:bidi="ar-SA"/>
    </w:rPr>
  </w:style>
  <w:style w:type="paragraph" w:styleId="1248">
    <w:name w:val="大汉方案正文 Char"/>
    <w:basedOn w:val="703"/>
    <w:next w:val="1248"/>
    <w:link w:val="703"/>
    <w:pPr>
      <w:ind w:firstLine="200"/>
      <w:spacing w:line="360" w:lineRule="auto"/>
    </w:pPr>
    <w:rPr>
      <w:rFonts w:ascii="Arial" w:hAnsi="Arial" w:eastAsia="宋体" w:cs="Times New Roman"/>
      <w:sz w:val="24"/>
      <w:lang w:val="en-US" w:eastAsia="zh-CN" w:bidi="ar-SA"/>
    </w:rPr>
  </w:style>
  <w:style w:type="paragraph" w:styleId="1249">
    <w:name w:val="Default"/>
    <w:next w:val="1249"/>
    <w:link w:val="703"/>
    <w:pPr>
      <w:widowControl w:val="off"/>
    </w:pPr>
    <w:rPr>
      <w:rFonts w:ascii="宋体" w:hAnsi="Times New Roman" w:eastAsia="宋体" w:cs="宋体"/>
      <w:color w:val="000000"/>
      <w:sz w:val="24"/>
      <w:szCs w:val="24"/>
      <w:lang w:val="en-US" w:eastAsia="zh-CN" w:bidi="ar-SA"/>
    </w:rPr>
  </w:style>
  <w:style w:type="paragraph" w:styleId="1250">
    <w:name w:val="编号"/>
    <w:basedOn w:val="703"/>
    <w:next w:val="1098"/>
    <w:link w:val="703"/>
    <w:pPr>
      <w:ind w:left="420" w:right="-136" w:hanging="420"/>
      <w:widowControl/>
      <w:tabs>
        <w:tab w:val="left" w:pos="420" w:leader="none"/>
      </w:tabs>
    </w:pPr>
    <w:rPr>
      <w:rFonts w:ascii="仿宋_GB2312" w:hAnsi="Times New Roman" w:eastAsia="仿宋_GB2312" w:cs="Times New Roman"/>
      <w:b/>
      <w:bCs/>
      <w:sz w:val="24"/>
      <w:szCs w:val="21"/>
      <w:lang w:val="en-US" w:eastAsia="zh-CN" w:bidi="ar-SA"/>
    </w:rPr>
  </w:style>
  <w:style w:type="paragraph" w:styleId="1251">
    <w:name w:val="特点"/>
    <w:basedOn w:val="703"/>
    <w:next w:val="703"/>
    <w:link w:val="703"/>
    <w:pPr>
      <w:jc w:val="center"/>
      <w:spacing w:line="360" w:lineRule="auto"/>
    </w:pPr>
    <w:rPr>
      <w:rFonts w:ascii="Arial" w:hAnsi="Arial" w:eastAsia="宋体" w:cs="Times New Roman"/>
      <w:sz w:val="24"/>
      <w:szCs w:val="20"/>
      <w:lang w:val="en-US" w:eastAsia="zh-CN" w:bidi="ar-SA"/>
    </w:rPr>
  </w:style>
  <w:style w:type="paragraph" w:styleId="1252">
    <w:name w:val="Normal_1_2"/>
    <w:next w:val="1252"/>
    <w:link w:val="703"/>
    <w:rPr>
      <w:rFonts w:ascii="Times New Roman" w:hAnsi="Times New Roman" w:eastAsia="Times New Roman" w:cs="Times New Roman"/>
      <w:sz w:val="24"/>
      <w:szCs w:val="24"/>
      <w:lang w:val="en-US" w:eastAsia="zh-CN" w:bidi="ar-SA"/>
    </w:rPr>
  </w:style>
  <w:style w:type="paragraph" w:styleId="1253">
    <w:name w:val="pa-5"/>
    <w:basedOn w:val="703"/>
    <w:next w:val="1253"/>
    <w:link w:val="703"/>
    <w:pPr>
      <w:spacing w:line="280" w:lineRule="atLeast"/>
      <w:widowControl/>
    </w:pPr>
    <w:rPr>
      <w:rFonts w:ascii="宋体" w:hAnsi="Times New Roman" w:eastAsia="宋体" w:cs="宋体"/>
      <w:sz w:val="24"/>
      <w:lang w:val="en-US" w:eastAsia="zh-CN" w:bidi="ar-SA"/>
    </w:rPr>
  </w:style>
  <w:style w:type="paragraph" w:styleId="1254">
    <w:name w:val="Normal_6_0"/>
    <w:next w:val="1254"/>
    <w:link w:val="703"/>
    <w:rPr>
      <w:rFonts w:ascii="黑体" w:hAnsi="黑体" w:eastAsia="黑体" w:cs="Times New Roman"/>
      <w:b/>
      <w:sz w:val="32"/>
      <w:szCs w:val="24"/>
      <w:lang w:val="en-US" w:eastAsia="zh-CN" w:bidi="ar-SA"/>
    </w:rPr>
  </w:style>
  <w:style w:type="paragraph" w:styleId="1255">
    <w:name w:val="FA正文+标号"/>
    <w:basedOn w:val="703"/>
    <w:next w:val="1255"/>
    <w:link w:val="703"/>
    <w:pPr>
      <w:ind w:left="900" w:hanging="420"/>
      <w:spacing w:line="400" w:lineRule="exact"/>
      <w:tabs>
        <w:tab w:val="left" w:pos="907" w:leader="none"/>
        <w:tab w:val="left" w:pos="3375" w:leader="none"/>
      </w:tabs>
    </w:pPr>
    <w:rPr>
      <w:rFonts w:ascii="仿宋_GB2312" w:hAnsi="Times New Roman" w:eastAsia="仿宋_GB2312" w:cs="Times New Roman"/>
      <w:sz w:val="24"/>
      <w:szCs w:val="20"/>
      <w:lang w:val="en-US" w:eastAsia="zh-CN" w:bidi="ar-SA"/>
    </w:rPr>
  </w:style>
  <w:style w:type="paragraph" w:styleId="1256">
    <w:name w:val="无标题正文 Char Char Char Char Char Char Char Char Char Char Char Char Char Char Char Char Char Char Char Char Char Char Char Char Char Char Char1 Char"/>
    <w:basedOn w:val="703"/>
    <w:next w:val="1256"/>
    <w:link w:val="703"/>
    <w:pPr>
      <w:jc w:val="center"/>
      <w:spacing w:after="160" w:line="240" w:lineRule="exact"/>
      <w:widowControl/>
    </w:pPr>
    <w:rPr>
      <w:rFonts w:ascii="Arial" w:hAnsi="Arial" w:eastAsia="宋体" w:cs="Times New Roman"/>
      <w:sz w:val="20"/>
      <w:szCs w:val="20"/>
      <w:lang w:val="en-US" w:eastAsia="en-US" w:bidi="ar-SA"/>
    </w:rPr>
  </w:style>
  <w:style w:type="paragraph" w:styleId="1257">
    <w:name w:val="默认段落字体 Para Char Char Char Char Char Char Char Char Char1 Char Char Char Char Char Char Char Char"/>
    <w:basedOn w:val="713"/>
    <w:next w:val="1257"/>
    <w:link w:val="703"/>
    <w:rPr>
      <w:rFonts w:ascii="Times New Roman" w:hAnsi="Times New Roman" w:eastAsia="宋体" w:cs="Times New Roman"/>
      <w:lang w:val="en-US" w:eastAsia="zh-CN" w:bidi="ar-SA"/>
    </w:rPr>
  </w:style>
  <w:style w:type="paragraph" w:styleId="1258">
    <w:name w:val="首页单位日期"/>
    <w:basedOn w:val="703"/>
    <w:next w:val="1258"/>
    <w:link w:val="703"/>
    <w:pPr>
      <w:jc w:val="center"/>
      <w:widowControl/>
    </w:pPr>
    <w:rPr>
      <w:rFonts w:ascii="宋体" w:hAnsi="Times New Roman" w:eastAsia="宋体" w:cs="宋体"/>
      <w:bCs/>
      <w:sz w:val="28"/>
      <w:szCs w:val="20"/>
      <w:lang w:val="en-US" w:eastAsia="zh-CN" w:bidi="ar-SA"/>
    </w:rPr>
  </w:style>
  <w:style w:type="paragraph" w:styleId="1259">
    <w:name w:val="正文_0_1"/>
    <w:next w:val="1259"/>
    <w:link w:val="703"/>
    <w:pPr>
      <w:jc w:val="both"/>
      <w:widowControl w:val="off"/>
    </w:pPr>
    <w:rPr>
      <w:rFonts w:ascii="Calibri" w:hAnsi="Calibri" w:eastAsia="宋体" w:cs="Times New Roman"/>
      <w:sz w:val="21"/>
      <w:szCs w:val="22"/>
      <w:lang w:val="en-US" w:eastAsia="zh-CN" w:bidi="ar-SA"/>
    </w:rPr>
  </w:style>
  <w:style w:type="paragraph" w:styleId="1260">
    <w:name w:val="pa-4"/>
    <w:basedOn w:val="703"/>
    <w:next w:val="1260"/>
    <w:link w:val="703"/>
    <w:pPr>
      <w:jc w:val="center"/>
      <w:spacing w:line="280" w:lineRule="atLeast"/>
      <w:widowControl/>
    </w:pPr>
    <w:rPr>
      <w:rFonts w:ascii="宋体" w:hAnsi="Times New Roman" w:eastAsia="宋体" w:cs="宋体"/>
      <w:sz w:val="24"/>
      <w:lang w:val="en-US" w:eastAsia="zh-CN" w:bidi="ar-SA"/>
    </w:rPr>
  </w:style>
  <w:style w:type="paragraph" w:styleId="1261">
    <w:name w:val="Char Char Char Char Char Char Char Char Char Char3"/>
    <w:basedOn w:val="703"/>
    <w:next w:val="1261"/>
    <w:link w:val="703"/>
    <w:rPr>
      <w:rFonts w:ascii="Tahoma" w:hAnsi="Tahoma" w:eastAsia="宋体" w:cs="Times New Roman"/>
      <w:sz w:val="24"/>
      <w:szCs w:val="20"/>
      <w:lang w:val="en-US" w:eastAsia="zh-CN" w:bidi="ar-SA"/>
    </w:rPr>
  </w:style>
  <w:style w:type="paragraph" w:styleId="1262">
    <w:name w:val="样式4"/>
    <w:basedOn w:val="788"/>
    <w:next w:val="1262"/>
    <w:link w:val="703"/>
    <w:pPr>
      <w:spacing w:line="415" w:lineRule="auto"/>
    </w:pPr>
    <w:rPr>
      <w:rFonts w:ascii="Calibri" w:hAnsi="Calibri" w:eastAsia="宋体" w:cs="Times New Roman"/>
      <w:bCs/>
      <w:color w:val="000000"/>
      <w:sz w:val="28"/>
      <w:szCs w:val="28"/>
      <w:lang w:val="en-US" w:eastAsia="zh-CN" w:bidi="ar-SA"/>
    </w:rPr>
  </w:style>
  <w:style w:type="paragraph" w:styleId="1263">
    <w:name w:val="Normal_0_5"/>
    <w:next w:val="1263"/>
    <w:link w:val="703"/>
    <w:rPr>
      <w:rFonts w:ascii="黑体" w:hAnsi="黑体" w:eastAsia="黑体" w:cs="Times New Roman"/>
      <w:b/>
      <w:sz w:val="32"/>
      <w:szCs w:val="24"/>
      <w:lang w:val="en-US" w:eastAsia="zh-CN" w:bidi="ar-SA"/>
    </w:rPr>
  </w:style>
  <w:style w:type="paragraph" w:styleId="1264">
    <w:name w:val="正文_0_2"/>
    <w:next w:val="1264"/>
    <w:link w:val="703"/>
    <w:pPr>
      <w:jc w:val="both"/>
      <w:widowControl w:val="off"/>
    </w:pPr>
    <w:rPr>
      <w:rFonts w:ascii="Calibri" w:hAnsi="Calibri" w:eastAsia="宋体" w:cs="Times New Roman"/>
      <w:sz w:val="21"/>
      <w:szCs w:val="22"/>
      <w:lang w:val="en-US" w:eastAsia="zh-CN" w:bidi="ar-SA"/>
    </w:rPr>
  </w:style>
  <w:style w:type="paragraph" w:styleId="1265">
    <w:name w:val="正文_3_0"/>
    <w:next w:val="1265"/>
    <w:link w:val="703"/>
    <w:pPr>
      <w:jc w:val="both"/>
      <w:widowControl w:val="off"/>
    </w:pPr>
    <w:rPr>
      <w:rFonts w:ascii="Calibri" w:hAnsi="Calibri" w:eastAsia="宋体" w:cs="Times New Roman"/>
      <w:sz w:val="21"/>
      <w:szCs w:val="22"/>
      <w:lang w:val="en-US" w:eastAsia="zh-CN" w:bidi="ar-SA"/>
    </w:rPr>
  </w:style>
  <w:style w:type="paragraph" w:styleId="1266">
    <w:name w:val="正文_4_0_1"/>
    <w:next w:val="1266"/>
    <w:link w:val="703"/>
    <w:pPr>
      <w:jc w:val="both"/>
      <w:widowControl w:val="off"/>
    </w:pPr>
    <w:rPr>
      <w:rFonts w:ascii="Times New Roman" w:hAnsi="Times New Roman" w:eastAsia="宋体" w:cs="Times New Roman"/>
      <w:sz w:val="21"/>
      <w:lang w:val="en-US" w:eastAsia="zh-CN" w:bidi="ar-SA"/>
    </w:rPr>
  </w:style>
  <w:style w:type="paragraph" w:styleId="1267">
    <w:name w:val="正文_9_1"/>
    <w:next w:val="1267"/>
    <w:link w:val="703"/>
    <w:pPr>
      <w:jc w:val="both"/>
      <w:widowControl w:val="off"/>
    </w:pPr>
    <w:rPr>
      <w:rFonts w:ascii="Calibri" w:hAnsi="Calibri" w:eastAsia="宋体" w:cs="Times New Roman"/>
      <w:sz w:val="21"/>
      <w:szCs w:val="22"/>
      <w:lang w:val="en-US" w:eastAsia="zh-CN" w:bidi="ar-SA"/>
    </w:rPr>
  </w:style>
  <w:style w:type="paragraph" w:styleId="1268">
    <w:name w:val="正文_1_0_0_0_0"/>
    <w:next w:val="1268"/>
    <w:link w:val="703"/>
    <w:pPr>
      <w:jc w:val="both"/>
      <w:widowControl w:val="off"/>
    </w:pPr>
    <w:rPr>
      <w:rFonts w:ascii="Times New Roman" w:hAnsi="Times New Roman" w:eastAsia="宋体" w:cs="Times New Roman"/>
      <w:sz w:val="21"/>
      <w:lang w:val="en-US" w:eastAsia="zh-CN" w:bidi="ar-SA"/>
    </w:rPr>
  </w:style>
  <w:style w:type="paragraph" w:styleId="1269">
    <w:name w:val="列出段落_0"/>
    <w:basedOn w:val="1267"/>
    <w:next w:val="1269"/>
    <w:link w:val="703"/>
    <w:pPr>
      <w:ind w:firstLine="420"/>
    </w:pPr>
    <w:rPr>
      <w:rFonts w:ascii="Times New Roman" w:hAnsi="Times New Roman" w:eastAsia="宋体" w:cs="Times New Roman"/>
      <w:lang w:val="en-US" w:eastAsia="zh-CN" w:bidi="ar-SA"/>
    </w:rPr>
  </w:style>
  <w:style w:type="paragraph" w:styleId="1270">
    <w:name w:val="Normal_13_0"/>
    <w:next w:val="1270"/>
    <w:link w:val="703"/>
    <w:rPr>
      <w:rFonts w:ascii="黑体" w:hAnsi="黑体" w:eastAsia="黑体" w:cs="Times New Roman"/>
      <w:b/>
      <w:sz w:val="32"/>
      <w:szCs w:val="24"/>
      <w:lang w:val="en-US" w:eastAsia="zh-CN" w:bidi="ar-SA"/>
    </w:rPr>
  </w:style>
  <w:style w:type="paragraph" w:styleId="1271">
    <w:name w:val="正文_7_1_0"/>
    <w:next w:val="1271"/>
    <w:link w:val="703"/>
    <w:pPr>
      <w:jc w:val="both"/>
      <w:widowControl w:val="off"/>
    </w:pPr>
    <w:rPr>
      <w:rFonts w:ascii="Calibri" w:hAnsi="Calibri" w:eastAsia="宋体" w:cs="Times New Roman"/>
      <w:sz w:val="21"/>
      <w:szCs w:val="22"/>
      <w:lang w:val="en-US" w:eastAsia="zh-CN" w:bidi="ar-SA"/>
    </w:rPr>
  </w:style>
  <w:style w:type="paragraph" w:styleId="1272">
    <w:name w:val="纯文本_0_0"/>
    <w:basedOn w:val="1271"/>
    <w:next w:val="1272"/>
    <w:link w:val="1273"/>
    <w:rPr>
      <w:rFonts w:ascii="宋体" w:hAnsi="Courier New" w:eastAsia="宋体" w:cs="Times New Roman"/>
      <w:szCs w:val="21"/>
      <w:lang w:val="en-US" w:eastAsia="zh-CN" w:bidi="ar-SA"/>
    </w:rPr>
  </w:style>
  <w:style w:type="character" w:styleId="1273">
    <w:name w:val="纯文本 Char_0_0"/>
    <w:next w:val="1273"/>
    <w:link w:val="1272"/>
    <w:rPr>
      <w:rFonts w:ascii="宋体" w:hAnsi="Courier New" w:eastAsia="宋体" w:cs="Times New Roman"/>
      <w:sz w:val="21"/>
      <w:szCs w:val="21"/>
      <w:lang w:val="en-US" w:eastAsia="zh-CN" w:bidi="ar-SA"/>
    </w:rPr>
  </w:style>
  <w:style w:type="paragraph" w:styleId="1274">
    <w:name w:val="正文_8_0_0"/>
    <w:next w:val="1274"/>
    <w:link w:val="703"/>
    <w:pPr>
      <w:jc w:val="both"/>
      <w:widowControl w:val="off"/>
    </w:pPr>
    <w:rPr>
      <w:rFonts w:ascii="Calibri" w:hAnsi="Calibri" w:eastAsia="宋体" w:cs="Times New Roman"/>
      <w:sz w:val="21"/>
      <w:szCs w:val="22"/>
      <w:lang w:val="en-US" w:eastAsia="zh-CN" w:bidi="ar-SA"/>
    </w:rPr>
  </w:style>
  <w:style w:type="paragraph" w:styleId="1275">
    <w:name w:val="正文_11_0"/>
    <w:next w:val="1275"/>
    <w:link w:val="703"/>
    <w:pPr>
      <w:jc w:val="both"/>
      <w:widowControl w:val="off"/>
    </w:pPr>
    <w:rPr>
      <w:rFonts w:ascii="Calibri" w:hAnsi="Calibri" w:eastAsia="宋体" w:cs="Times New Roman"/>
      <w:sz w:val="21"/>
      <w:szCs w:val="22"/>
      <w:lang w:val="en-US" w:eastAsia="zh-CN" w:bidi="ar-SA"/>
    </w:rPr>
  </w:style>
  <w:style w:type="paragraph" w:styleId="1276">
    <w:name w:val="Normal_15_0"/>
    <w:next w:val="1276"/>
    <w:link w:val="703"/>
    <w:rPr>
      <w:rFonts w:ascii="黑体" w:hAnsi="黑体" w:eastAsia="黑体" w:cs="Times New Roman"/>
      <w:b/>
      <w:sz w:val="32"/>
      <w:szCs w:val="24"/>
      <w:lang w:val="en-US" w:eastAsia="zh-CN" w:bidi="ar-SA"/>
    </w:rPr>
  </w:style>
  <w:style w:type="paragraph" w:styleId="1277">
    <w:name w:val="正文_9_1_0"/>
    <w:next w:val="1277"/>
    <w:link w:val="703"/>
    <w:pPr>
      <w:jc w:val="both"/>
      <w:widowControl w:val="off"/>
    </w:pPr>
    <w:rPr>
      <w:rFonts w:ascii="Times New Roman" w:hAnsi="Times New Roman" w:eastAsia="宋体" w:cs="Times New Roman"/>
      <w:sz w:val="21"/>
      <w:szCs w:val="24"/>
      <w:lang w:val="en-US" w:eastAsia="zh-CN" w:bidi="ar-SA"/>
    </w:rPr>
  </w:style>
  <w:style w:type="paragraph" w:styleId="1278">
    <w:name w:val="Normal_16_0"/>
    <w:next w:val="1278"/>
    <w:link w:val="703"/>
    <w:rPr>
      <w:rFonts w:ascii="黑体" w:hAnsi="黑体" w:eastAsia="黑体" w:cs="Times New Roman"/>
      <w:b/>
      <w:sz w:val="32"/>
      <w:szCs w:val="24"/>
      <w:lang w:val="en-US" w:eastAsia="zh-CN" w:bidi="ar-SA"/>
    </w:rPr>
  </w:style>
  <w:style w:type="paragraph" w:styleId="1279">
    <w:name w:val="Normal_17_0"/>
    <w:next w:val="1279"/>
    <w:link w:val="703"/>
    <w:rPr>
      <w:rFonts w:ascii="黑体" w:hAnsi="黑体" w:eastAsia="黑体" w:cs="Times New Roman"/>
      <w:b/>
      <w:sz w:val="32"/>
      <w:szCs w:val="24"/>
      <w:lang w:val="en-US" w:eastAsia="zh-CN" w:bidi="ar-SA"/>
    </w:rPr>
  </w:style>
  <w:style w:type="paragraph" w:styleId="1280">
    <w:name w:val="正文_10_2"/>
    <w:next w:val="1280"/>
    <w:link w:val="703"/>
    <w:pPr>
      <w:jc w:val="both"/>
      <w:widowControl w:val="off"/>
    </w:pPr>
    <w:rPr>
      <w:rFonts w:ascii="Times New Roman" w:hAnsi="Times New Roman" w:eastAsia="宋体" w:cs="Times New Roman"/>
      <w:sz w:val="21"/>
      <w:szCs w:val="24"/>
      <w:lang w:val="en-US" w:eastAsia="zh-CN" w:bidi="ar-SA"/>
    </w:rPr>
  </w:style>
  <w:style w:type="paragraph" w:styleId="1281">
    <w:name w:val="Normal_18_0"/>
    <w:next w:val="1281"/>
    <w:link w:val="703"/>
    <w:rPr>
      <w:rFonts w:ascii="黑体" w:hAnsi="黑体" w:eastAsia="黑体" w:cs="Times New Roman"/>
      <w:b/>
      <w:sz w:val="32"/>
      <w:szCs w:val="24"/>
      <w:lang w:val="en-US" w:eastAsia="zh-CN" w:bidi="ar-SA"/>
    </w:rPr>
  </w:style>
  <w:style w:type="paragraph" w:styleId="1282">
    <w:name w:val="正文_15_0"/>
    <w:next w:val="1282"/>
    <w:link w:val="703"/>
    <w:pPr>
      <w:jc w:val="both"/>
      <w:widowControl w:val="off"/>
    </w:pPr>
    <w:rPr>
      <w:rFonts w:ascii="Calibri" w:hAnsi="Calibri" w:eastAsia="宋体" w:cs="Times New Roman"/>
      <w:sz w:val="21"/>
      <w:szCs w:val="22"/>
      <w:lang w:val="en-US" w:eastAsia="zh-CN" w:bidi="ar-SA"/>
    </w:rPr>
  </w:style>
  <w:style w:type="paragraph" w:styleId="1283">
    <w:name w:val="正文_9_2"/>
    <w:next w:val="1283"/>
    <w:link w:val="703"/>
    <w:pPr>
      <w:jc w:val="both"/>
      <w:widowControl w:val="off"/>
    </w:pPr>
    <w:rPr>
      <w:rFonts w:ascii="Times New Roman" w:hAnsi="Times New Roman" w:eastAsia="宋体" w:cs="Times New Roman"/>
      <w:sz w:val="21"/>
      <w:szCs w:val="24"/>
      <w:lang w:val="en-US" w:eastAsia="zh-CN" w:bidi="ar-SA"/>
    </w:rPr>
  </w:style>
  <w:style w:type="paragraph" w:styleId="1284">
    <w:name w:val="Normal_14_0_0"/>
    <w:next w:val="1284"/>
    <w:link w:val="703"/>
    <w:rPr>
      <w:rFonts w:ascii="黑体" w:hAnsi="黑体" w:eastAsia="黑体" w:cs="Times New Roman"/>
      <w:b/>
      <w:sz w:val="32"/>
      <w:szCs w:val="24"/>
      <w:lang w:val="en-US" w:eastAsia="zh-CN" w:bidi="ar-SA"/>
    </w:rPr>
  </w:style>
  <w:style w:type="paragraph" w:styleId="1285">
    <w:name w:val="正文_12_0_0_0"/>
    <w:next w:val="1285"/>
    <w:link w:val="703"/>
    <w:pPr>
      <w:jc w:val="both"/>
      <w:widowControl w:val="off"/>
    </w:pPr>
    <w:rPr>
      <w:rFonts w:ascii="Times New Roman" w:hAnsi="Times New Roman" w:eastAsia="宋体" w:cs="Times New Roman"/>
      <w:sz w:val="21"/>
      <w:szCs w:val="24"/>
      <w:lang w:val="en-US" w:eastAsia="zh-CN" w:bidi="ar-SA"/>
    </w:rPr>
  </w:style>
  <w:style w:type="paragraph" w:styleId="1286">
    <w:name w:val="正文_13_0"/>
    <w:next w:val="1286"/>
    <w:link w:val="703"/>
    <w:pPr>
      <w:jc w:val="both"/>
      <w:widowControl w:val="off"/>
    </w:pPr>
    <w:rPr>
      <w:rFonts w:ascii="Times New Roman" w:hAnsi="Times New Roman" w:eastAsia="宋体" w:cs="Times New Roman"/>
      <w:sz w:val="21"/>
      <w:szCs w:val="24"/>
      <w:lang w:val="en-US" w:eastAsia="zh-CN" w:bidi="ar-SA"/>
    </w:rPr>
  </w:style>
  <w:style w:type="paragraph" w:styleId="1287">
    <w:name w:val="正文_17"/>
    <w:next w:val="1287"/>
    <w:link w:val="703"/>
    <w:pPr>
      <w:jc w:val="both"/>
      <w:widowControl w:val="off"/>
    </w:pPr>
    <w:rPr>
      <w:rFonts w:ascii="Calibri" w:hAnsi="Calibri" w:eastAsia="宋体" w:cs="Times New Roman"/>
      <w:sz w:val="21"/>
      <w:szCs w:val="22"/>
      <w:lang w:val="en-US" w:eastAsia="zh-CN" w:bidi="ar-SA"/>
    </w:rPr>
  </w:style>
  <w:style w:type="paragraph" w:styleId="1288">
    <w:name w:val="正文_14_0"/>
    <w:next w:val="1288"/>
    <w:link w:val="703"/>
    <w:pPr>
      <w:jc w:val="both"/>
      <w:widowControl w:val="off"/>
    </w:pPr>
    <w:rPr>
      <w:rFonts w:ascii="Times New Roman" w:hAnsi="Times New Roman" w:eastAsia="宋体" w:cs="Times New Roman"/>
      <w:sz w:val="21"/>
      <w:szCs w:val="24"/>
      <w:lang w:val="en-US" w:eastAsia="zh-CN" w:bidi="ar-SA"/>
    </w:rPr>
  </w:style>
  <w:style w:type="paragraph" w:styleId="1289">
    <w:name w:val="Normal_20_0"/>
    <w:next w:val="1289"/>
    <w:link w:val="703"/>
    <w:rPr>
      <w:rFonts w:ascii="黑体" w:hAnsi="黑体" w:eastAsia="黑体" w:cs="Times New Roman"/>
      <w:b/>
      <w:sz w:val="32"/>
      <w:szCs w:val="24"/>
      <w:lang w:val="en-US" w:eastAsia="zh-CN" w:bidi="ar-SA"/>
    </w:rPr>
  </w:style>
  <w:style w:type="paragraph" w:styleId="1290">
    <w:name w:val="正文_18"/>
    <w:next w:val="1290"/>
    <w:link w:val="703"/>
    <w:pPr>
      <w:jc w:val="both"/>
      <w:widowControl w:val="off"/>
    </w:pPr>
    <w:rPr>
      <w:rFonts w:ascii="Calibri" w:hAnsi="Calibri" w:eastAsia="宋体" w:cs="Times New Roman"/>
      <w:sz w:val="21"/>
      <w:szCs w:val="22"/>
      <w:lang w:val="en-US" w:eastAsia="zh-CN" w:bidi="ar-SA"/>
    </w:rPr>
  </w:style>
  <w:style w:type="paragraph" w:styleId="1291">
    <w:name w:val="Normal_0_6"/>
    <w:next w:val="1291"/>
    <w:link w:val="703"/>
    <w:rPr>
      <w:rFonts w:ascii="黑体" w:hAnsi="黑体" w:eastAsia="黑体" w:cs="Times New Roman"/>
      <w:b/>
      <w:sz w:val="32"/>
      <w:szCs w:val="24"/>
      <w:lang w:val="en-US" w:eastAsia="zh-CN" w:bidi="ar-SA"/>
    </w:rPr>
  </w:style>
  <w:style w:type="paragraph" w:styleId="1292">
    <w:name w:val="正文_3_0_0"/>
    <w:next w:val="1292"/>
    <w:link w:val="703"/>
    <w:pPr>
      <w:jc w:val="both"/>
      <w:widowControl w:val="off"/>
    </w:pPr>
    <w:rPr>
      <w:rFonts w:ascii="Calibri" w:hAnsi="Calibri" w:eastAsia="宋体" w:cs="Times New Roman"/>
      <w:sz w:val="21"/>
      <w:szCs w:val="22"/>
      <w:lang w:val="en-US" w:eastAsia="zh-CN" w:bidi="ar-SA"/>
    </w:rPr>
  </w:style>
  <w:style w:type="paragraph" w:styleId="1293">
    <w:name w:val="正文_1_0_1"/>
    <w:next w:val="1293"/>
    <w:link w:val="703"/>
    <w:pPr>
      <w:jc w:val="both"/>
      <w:widowControl w:val="off"/>
    </w:pPr>
    <w:rPr>
      <w:rFonts w:ascii="Times New Roman" w:hAnsi="Times New Roman" w:eastAsia="宋体" w:cs="Times New Roman"/>
      <w:sz w:val="21"/>
      <w:szCs w:val="24"/>
      <w:lang w:val="en-US" w:eastAsia="zh-CN" w:bidi="ar-SA"/>
    </w:rPr>
  </w:style>
  <w:style w:type="paragraph" w:styleId="1294">
    <w:name w:val="正文_8_1"/>
    <w:next w:val="1294"/>
    <w:link w:val="703"/>
    <w:pPr>
      <w:jc w:val="both"/>
      <w:widowControl w:val="off"/>
    </w:pPr>
    <w:rPr>
      <w:rFonts w:ascii="Calibri" w:hAnsi="Calibri" w:eastAsia="宋体" w:cs="Times New Roman"/>
      <w:sz w:val="21"/>
      <w:szCs w:val="22"/>
      <w:lang w:val="en-US" w:eastAsia="zh-CN" w:bidi="ar-SA"/>
    </w:rPr>
  </w:style>
  <w:style w:type="paragraph" w:styleId="1295">
    <w:name w:val="正文_7_0_0"/>
    <w:next w:val="1295"/>
    <w:link w:val="703"/>
    <w:pPr>
      <w:jc w:val="both"/>
      <w:widowControl w:val="off"/>
    </w:pPr>
    <w:rPr>
      <w:rFonts w:ascii="Times New Roman" w:hAnsi="Times New Roman" w:eastAsia="宋体" w:cs="Times New Roman"/>
      <w:sz w:val="21"/>
      <w:szCs w:val="24"/>
      <w:lang w:val="en-US" w:eastAsia="zh-CN" w:bidi="ar-SA"/>
    </w:rPr>
  </w:style>
  <w:style w:type="paragraph" w:styleId="1296">
    <w:name w:val="正文缩进_0_0"/>
    <w:basedOn w:val="1295"/>
    <w:next w:val="1296"/>
    <w:link w:val="1297"/>
    <w:pPr>
      <w:ind w:firstLine="420"/>
    </w:pPr>
    <w:rPr>
      <w:rFonts w:ascii="Times New Roman" w:hAnsi="Times New Roman" w:eastAsia="宋体" w:cs="Times New Roman"/>
      <w:sz w:val="20"/>
      <w:szCs w:val="20"/>
      <w:lang w:val="en-US" w:eastAsia="zh-CN" w:bidi="ar-SA"/>
    </w:rPr>
  </w:style>
  <w:style w:type="character" w:styleId="1297">
    <w:name w:val="正文缩进 Char1_0_0"/>
    <w:next w:val="1297"/>
    <w:link w:val="1296"/>
    <w:rPr>
      <w:rFonts w:ascii="Times New Roman" w:hAnsi="Times New Roman" w:eastAsia="宋体" w:cs="Times New Roman"/>
      <w:lang w:val="en-US" w:eastAsia="zh-CN" w:bidi="ar-SA"/>
    </w:rPr>
  </w:style>
  <w:style w:type="paragraph" w:styleId="1298">
    <w:name w:val="正文_8_1_0"/>
    <w:next w:val="1298"/>
    <w:link w:val="703"/>
    <w:pPr>
      <w:jc w:val="both"/>
      <w:widowControl w:val="off"/>
    </w:pPr>
    <w:rPr>
      <w:rFonts w:ascii="Times New Roman" w:hAnsi="Times New Roman" w:eastAsia="宋体" w:cs="Times New Roman"/>
      <w:sz w:val="21"/>
      <w:szCs w:val="24"/>
      <w:lang w:val="en-US" w:eastAsia="zh-CN" w:bidi="ar-SA"/>
    </w:rPr>
  </w:style>
  <w:style w:type="paragraph" w:styleId="1299">
    <w:name w:val="正文_10_0_0"/>
    <w:next w:val="1299"/>
    <w:link w:val="703"/>
    <w:pPr>
      <w:jc w:val="both"/>
      <w:widowControl w:val="off"/>
    </w:pPr>
    <w:rPr>
      <w:rFonts w:ascii="Times New Roman" w:hAnsi="Times New Roman" w:eastAsia="宋体" w:cs="Times New Roman"/>
      <w:sz w:val="21"/>
      <w:szCs w:val="24"/>
      <w:lang w:val="en-US" w:eastAsia="zh-CN" w:bidi="ar-SA"/>
    </w:rPr>
  </w:style>
  <w:style w:type="paragraph" w:styleId="1300">
    <w:name w:val="正文_11_0_0"/>
    <w:next w:val="1300"/>
    <w:link w:val="703"/>
    <w:pPr>
      <w:jc w:val="both"/>
      <w:widowControl w:val="off"/>
    </w:pPr>
    <w:rPr>
      <w:rFonts w:ascii="Times New Roman" w:hAnsi="Times New Roman" w:eastAsia="宋体" w:cs="Times New Roman"/>
      <w:sz w:val="21"/>
      <w:szCs w:val="24"/>
      <w:lang w:val="en-US" w:eastAsia="zh-CN" w:bidi="ar-SA"/>
    </w:rPr>
  </w:style>
  <w:style w:type="paragraph" w:styleId="1301">
    <w:name w:val="正文_13_0_0"/>
    <w:next w:val="1301"/>
    <w:link w:val="703"/>
    <w:pPr>
      <w:jc w:val="both"/>
      <w:widowControl w:val="off"/>
    </w:pPr>
    <w:rPr>
      <w:rFonts w:ascii="Times New Roman" w:hAnsi="Times New Roman" w:eastAsia="宋体" w:cs="Times New Roman"/>
      <w:sz w:val="21"/>
      <w:szCs w:val="24"/>
      <w:lang w:val="en-US" w:eastAsia="zh-CN" w:bidi="ar-SA"/>
    </w:rPr>
  </w:style>
  <w:style w:type="paragraph" w:styleId="1302">
    <w:name w:val="正文_14_0_0"/>
    <w:next w:val="1302"/>
    <w:link w:val="703"/>
    <w:pPr>
      <w:jc w:val="both"/>
      <w:widowControl w:val="off"/>
    </w:pPr>
    <w:rPr>
      <w:rFonts w:ascii="Calibri" w:hAnsi="Calibri" w:eastAsia="宋体" w:cs="Times New Roman"/>
      <w:sz w:val="21"/>
      <w:szCs w:val="22"/>
      <w:lang w:val="en-US" w:eastAsia="zh-CN" w:bidi="ar-SA"/>
    </w:rPr>
  </w:style>
  <w:style w:type="paragraph" w:styleId="1303">
    <w:name w:val="Normal_0_3_0"/>
    <w:next w:val="1303"/>
    <w:link w:val="703"/>
    <w:rPr>
      <w:rFonts w:ascii="黑体" w:hAnsi="黑体" w:eastAsia="黑体" w:cs="Times New Roman"/>
      <w:b/>
      <w:sz w:val="32"/>
      <w:szCs w:val="24"/>
      <w:lang w:val="en-US" w:eastAsia="zh-CN" w:bidi="ar-SA"/>
    </w:rPr>
  </w:style>
  <w:style w:type="paragraph" w:styleId="1304">
    <w:name w:val="正文_16_0"/>
    <w:next w:val="1304"/>
    <w:link w:val="703"/>
    <w:pPr>
      <w:jc w:val="both"/>
      <w:widowControl w:val="off"/>
    </w:pPr>
    <w:rPr>
      <w:rFonts w:ascii="Calibri" w:hAnsi="Calibri" w:eastAsia="宋体" w:cs="Times New Roman"/>
      <w:sz w:val="21"/>
      <w:szCs w:val="22"/>
      <w:lang w:val="en-US" w:eastAsia="zh-CN" w:bidi="ar-SA"/>
    </w:rPr>
  </w:style>
  <w:style w:type="paragraph" w:styleId="1305">
    <w:name w:val="正文_19"/>
    <w:next w:val="1305"/>
    <w:link w:val="703"/>
    <w:pPr>
      <w:jc w:val="both"/>
      <w:widowControl w:val="off"/>
    </w:pPr>
    <w:rPr>
      <w:rFonts w:ascii="Calibri" w:hAnsi="Calibri" w:eastAsia="宋体" w:cs="Times New Roman"/>
      <w:sz w:val="21"/>
      <w:szCs w:val="22"/>
      <w:lang w:val="en-US" w:eastAsia="zh-CN" w:bidi="ar-SA"/>
    </w:rPr>
  </w:style>
  <w:style w:type="paragraph" w:styleId="1306">
    <w:name w:val="Normal_1_3"/>
    <w:next w:val="1306"/>
    <w:link w:val="703"/>
    <w:rPr>
      <w:rFonts w:ascii="宋体" w:hAnsi="宋体" w:eastAsia="宋体" w:cs="Times New Roman"/>
      <w:sz w:val="32"/>
      <w:szCs w:val="24"/>
      <w:lang w:val="en-US" w:eastAsia="zh-CN" w:bidi="ar-SA"/>
    </w:rPr>
  </w:style>
  <w:style w:type="paragraph" w:styleId="1307">
    <w:name w:val="Normal_2_1"/>
    <w:next w:val="1307"/>
    <w:link w:val="703"/>
    <w:pPr>
      <w:jc w:val="both"/>
      <w:widowControl w:val="off"/>
    </w:pPr>
    <w:rPr>
      <w:rFonts w:ascii="Calibri" w:hAnsi="Calibri" w:eastAsia="宋体" w:cs="Times New Roman"/>
      <w:sz w:val="21"/>
      <w:szCs w:val="22"/>
      <w:lang w:val="en-US" w:eastAsia="zh-CN" w:bidi="ar-SA"/>
    </w:rPr>
  </w:style>
  <w:style w:type="paragraph" w:styleId="1308">
    <w:name w:val="Normal_3_1"/>
    <w:next w:val="1308"/>
    <w:link w:val="703"/>
    <w:rPr>
      <w:rFonts w:ascii="宋体" w:hAnsi="宋体" w:eastAsia="宋体" w:cs="Times New Roman"/>
      <w:sz w:val="32"/>
      <w:szCs w:val="24"/>
      <w:lang w:val="en-US" w:eastAsia="zh-CN" w:bidi="ar-SA"/>
    </w:rPr>
  </w:style>
  <w:style w:type="paragraph" w:styleId="1309">
    <w:name w:val="正文_1_0_0_2"/>
    <w:next w:val="1309"/>
    <w:link w:val="703"/>
    <w:pPr>
      <w:jc w:val="both"/>
      <w:widowControl w:val="off"/>
    </w:pPr>
    <w:rPr>
      <w:rFonts w:ascii="Times New Roman" w:hAnsi="Times New Roman" w:eastAsia="宋体" w:cs="Times New Roman"/>
      <w:sz w:val="21"/>
      <w:lang w:val="en-US" w:eastAsia="zh-CN" w:bidi="ar-SA"/>
    </w:rPr>
  </w:style>
  <w:style w:type="paragraph" w:styleId="1310">
    <w:name w:val="正文_0_0_0_0_0"/>
    <w:next w:val="1310"/>
    <w:link w:val="703"/>
    <w:pPr>
      <w:jc w:val="both"/>
      <w:widowControl w:val="off"/>
    </w:pPr>
    <w:rPr>
      <w:rFonts w:ascii="Times New Roman" w:hAnsi="Times New Roman" w:eastAsia="宋体" w:cs="Times New Roman"/>
      <w:sz w:val="21"/>
      <w:szCs w:val="24"/>
      <w:lang w:val="en-US" w:eastAsia="zh-CN" w:bidi="ar-SA"/>
    </w:rPr>
  </w:style>
  <w:style w:type="paragraph" w:styleId="1311">
    <w:name w:val="正文_1_0_0_0_1"/>
    <w:next w:val="1311"/>
    <w:link w:val="703"/>
    <w:pPr>
      <w:jc w:val="both"/>
      <w:widowControl w:val="off"/>
    </w:pPr>
    <w:rPr>
      <w:rFonts w:ascii="Times New Roman" w:hAnsi="Times New Roman" w:eastAsia="宋体" w:cs="Times New Roman"/>
      <w:sz w:val="21"/>
      <w:lang w:val="en-US" w:eastAsia="zh-CN" w:bidi="ar-SA"/>
    </w:rPr>
  </w:style>
  <w:style w:type="paragraph" w:styleId="1312">
    <w:name w:val="正文_0_3"/>
    <w:next w:val="1312"/>
    <w:link w:val="703"/>
    <w:pPr>
      <w:jc w:val="both"/>
      <w:widowControl w:val="off"/>
    </w:pPr>
    <w:rPr>
      <w:rFonts w:ascii="Calibri" w:hAnsi="Calibri" w:eastAsia="宋体" w:cs="Times New Roman"/>
      <w:sz w:val="21"/>
      <w:szCs w:val="22"/>
      <w:lang w:val="en-US" w:eastAsia="zh-CN" w:bidi="ar-SA"/>
    </w:rPr>
  </w:style>
  <w:style w:type="paragraph" w:styleId="1313">
    <w:name w:val="Normal_4_1"/>
    <w:next w:val="1313"/>
    <w:link w:val="703"/>
    <w:rPr>
      <w:rFonts w:ascii="宋体" w:hAnsi="宋体" w:eastAsia="宋体" w:cs="Times New Roman"/>
      <w:sz w:val="32"/>
      <w:szCs w:val="24"/>
      <w:lang w:val="en-US" w:eastAsia="zh-CN" w:bidi="ar-SA"/>
    </w:rPr>
  </w:style>
  <w:style w:type="paragraph" w:styleId="1314">
    <w:name w:val="Normal_5_1"/>
    <w:next w:val="1314"/>
    <w:link w:val="703"/>
    <w:rPr>
      <w:rFonts w:ascii="宋体" w:hAnsi="宋体" w:eastAsia="宋体" w:cs="Times New Roman"/>
      <w:sz w:val="32"/>
      <w:szCs w:val="24"/>
      <w:lang w:val="en-US" w:eastAsia="zh-CN" w:bidi="ar-SA"/>
    </w:rPr>
  </w:style>
  <w:style w:type="paragraph" w:styleId="1315">
    <w:name w:val="正文_1_2"/>
    <w:next w:val="1315"/>
    <w:link w:val="703"/>
    <w:pPr>
      <w:jc w:val="both"/>
      <w:widowControl w:val="off"/>
    </w:pPr>
    <w:rPr>
      <w:rFonts w:ascii="Calibri" w:hAnsi="Calibri" w:eastAsia="宋体" w:cs="Times New Roman"/>
      <w:sz w:val="21"/>
      <w:szCs w:val="22"/>
      <w:lang w:val="en-US" w:eastAsia="zh-CN" w:bidi="ar-SA"/>
    </w:rPr>
  </w:style>
  <w:style w:type="paragraph" w:styleId="1316">
    <w:name w:val="Normal_6_1"/>
    <w:next w:val="1316"/>
    <w:link w:val="703"/>
    <w:rPr>
      <w:rFonts w:ascii="宋体" w:hAnsi="宋体" w:eastAsia="宋体" w:cs="Times New Roman"/>
      <w:sz w:val="32"/>
      <w:szCs w:val="24"/>
      <w:lang w:val="en-US" w:eastAsia="zh-CN" w:bidi="ar-SA"/>
    </w:rPr>
  </w:style>
  <w:style w:type="paragraph" w:styleId="1317">
    <w:name w:val="Normal_7_1"/>
    <w:next w:val="1317"/>
    <w:link w:val="703"/>
    <w:rPr>
      <w:rFonts w:ascii="宋体" w:hAnsi="宋体" w:eastAsia="宋体" w:cs="Times New Roman"/>
      <w:sz w:val="32"/>
      <w:szCs w:val="24"/>
      <w:lang w:val="en-US" w:eastAsia="zh-CN" w:bidi="ar-SA"/>
    </w:rPr>
  </w:style>
  <w:style w:type="paragraph" w:styleId="1318">
    <w:name w:val="正文_2_1"/>
    <w:next w:val="1318"/>
    <w:link w:val="703"/>
    <w:pPr>
      <w:jc w:val="both"/>
      <w:widowControl w:val="off"/>
    </w:pPr>
    <w:rPr>
      <w:rFonts w:ascii="Calibri" w:hAnsi="Calibri" w:eastAsia="宋体" w:cs="Times New Roman"/>
      <w:sz w:val="21"/>
      <w:szCs w:val="22"/>
      <w:lang w:val="en-US" w:eastAsia="zh-CN" w:bidi="ar-SA"/>
    </w:rPr>
  </w:style>
  <w:style w:type="paragraph" w:styleId="1319">
    <w:name w:val="Normal_8_1"/>
    <w:next w:val="1319"/>
    <w:link w:val="703"/>
    <w:rPr>
      <w:rFonts w:ascii="宋体" w:hAnsi="宋体" w:eastAsia="宋体" w:cs="Times New Roman"/>
      <w:sz w:val="32"/>
      <w:szCs w:val="24"/>
      <w:lang w:val="en-US" w:eastAsia="zh-CN" w:bidi="ar-SA"/>
    </w:rPr>
  </w:style>
  <w:style w:type="paragraph" w:styleId="1320">
    <w:name w:val="正文_3_1"/>
    <w:next w:val="1320"/>
    <w:link w:val="703"/>
    <w:pPr>
      <w:jc w:val="both"/>
      <w:widowControl w:val="off"/>
    </w:pPr>
    <w:rPr>
      <w:rFonts w:ascii="Calibri" w:hAnsi="Calibri" w:eastAsia="宋体" w:cs="Times New Roman"/>
      <w:sz w:val="21"/>
      <w:szCs w:val="22"/>
      <w:lang w:val="en-US" w:eastAsia="zh-CN" w:bidi="ar-SA"/>
    </w:rPr>
  </w:style>
  <w:style w:type="paragraph" w:styleId="1321">
    <w:name w:val="Normal_9_1"/>
    <w:next w:val="1321"/>
    <w:link w:val="703"/>
    <w:rPr>
      <w:rFonts w:ascii="宋体" w:hAnsi="宋体" w:eastAsia="宋体" w:cs="Times New Roman"/>
      <w:sz w:val="32"/>
      <w:szCs w:val="24"/>
      <w:lang w:val="en-US" w:eastAsia="zh-CN" w:bidi="ar-SA"/>
    </w:rPr>
  </w:style>
  <w:style w:type="paragraph" w:styleId="1322">
    <w:name w:val="Normal_10_1"/>
    <w:next w:val="1322"/>
    <w:link w:val="703"/>
    <w:rPr>
      <w:rFonts w:ascii="Times New Roman" w:hAnsi="Times New Roman" w:eastAsia="Times New Roman" w:cs="Times New Roman"/>
      <w:sz w:val="24"/>
      <w:szCs w:val="24"/>
      <w:lang w:val="en-US" w:eastAsia="zh-CN" w:bidi="ar-SA"/>
    </w:rPr>
  </w:style>
  <w:style w:type="paragraph" w:styleId="1323">
    <w:name w:val="Normal_11_1"/>
    <w:next w:val="1323"/>
    <w:link w:val="703"/>
    <w:rPr>
      <w:rFonts w:ascii="宋体" w:hAnsi="宋体" w:eastAsia="宋体" w:cs="Times New Roman"/>
      <w:sz w:val="32"/>
      <w:szCs w:val="24"/>
      <w:lang w:val="en-US" w:eastAsia="zh-CN" w:bidi="ar-SA"/>
    </w:rPr>
  </w:style>
  <w:style w:type="paragraph" w:styleId="1324">
    <w:name w:val="Normal_12_1"/>
    <w:next w:val="1324"/>
    <w:link w:val="703"/>
    <w:rPr>
      <w:rFonts w:ascii="宋体" w:hAnsi="宋体" w:eastAsia="宋体" w:cs="Times New Roman"/>
      <w:sz w:val="32"/>
      <w:szCs w:val="24"/>
      <w:lang w:val="en-US" w:eastAsia="zh-CN" w:bidi="ar-SA"/>
    </w:rPr>
  </w:style>
  <w:style w:type="paragraph" w:styleId="1325">
    <w:name w:val="Normal_13_1"/>
    <w:next w:val="1325"/>
    <w:link w:val="703"/>
    <w:pPr>
      <w:jc w:val="both"/>
      <w:widowControl w:val="off"/>
    </w:pPr>
    <w:rPr>
      <w:rFonts w:ascii="Calibri" w:hAnsi="Calibri" w:eastAsia="宋体" w:cs="Times New Roman"/>
      <w:sz w:val="21"/>
      <w:szCs w:val="22"/>
      <w:lang w:val="en-US" w:eastAsia="zh-CN" w:bidi="ar-SA"/>
    </w:rPr>
  </w:style>
  <w:style w:type="paragraph" w:styleId="1326">
    <w:name w:val="Normal_14_1"/>
    <w:next w:val="1326"/>
    <w:link w:val="703"/>
    <w:rPr>
      <w:rFonts w:ascii="宋体" w:hAnsi="宋体" w:eastAsia="宋体" w:cs="Times New Roman"/>
      <w:sz w:val="32"/>
      <w:szCs w:val="24"/>
      <w:lang w:val="en-US" w:eastAsia="zh-CN" w:bidi="ar-SA"/>
    </w:rPr>
  </w:style>
  <w:style w:type="paragraph" w:styleId="1327">
    <w:name w:val="Normal_15_1"/>
    <w:next w:val="1327"/>
    <w:link w:val="703"/>
    <w:pPr>
      <w:jc w:val="both"/>
      <w:widowControl w:val="off"/>
    </w:pPr>
    <w:rPr>
      <w:rFonts w:ascii="Calibri" w:hAnsi="Calibri" w:eastAsia="宋体" w:cs="Times New Roman"/>
      <w:sz w:val="21"/>
      <w:szCs w:val="22"/>
      <w:lang w:val="en-US" w:eastAsia="zh-CN" w:bidi="ar-SA"/>
    </w:rPr>
  </w:style>
  <w:style w:type="paragraph" w:styleId="1328">
    <w:name w:val="Normal_16_1"/>
    <w:next w:val="1328"/>
    <w:link w:val="703"/>
    <w:rPr>
      <w:rFonts w:ascii="宋体" w:hAnsi="宋体" w:eastAsia="宋体" w:cs="Times New Roman"/>
      <w:sz w:val="32"/>
      <w:szCs w:val="24"/>
      <w:lang w:val="en-US" w:eastAsia="zh-CN" w:bidi="ar-SA"/>
    </w:rPr>
  </w:style>
  <w:style w:type="paragraph" w:styleId="1329">
    <w:name w:val="Normal_17_1"/>
    <w:next w:val="1329"/>
    <w:link w:val="703"/>
    <w:pPr>
      <w:jc w:val="both"/>
      <w:widowControl w:val="off"/>
    </w:pPr>
    <w:rPr>
      <w:rFonts w:ascii="Calibri" w:hAnsi="Calibri" w:eastAsia="宋体" w:cs="Times New Roman"/>
      <w:sz w:val="21"/>
      <w:szCs w:val="22"/>
      <w:lang w:val="en-US" w:eastAsia="zh-CN" w:bidi="ar-SA"/>
    </w:rPr>
  </w:style>
  <w:style w:type="paragraph" w:styleId="1330">
    <w:name w:val="正文_9_0_1"/>
    <w:next w:val="1330"/>
    <w:link w:val="703"/>
    <w:pPr>
      <w:jc w:val="both"/>
      <w:widowControl w:val="off"/>
    </w:pPr>
    <w:rPr>
      <w:rFonts w:ascii="Calibri" w:hAnsi="Calibri" w:eastAsia="宋体" w:cs="Times New Roman"/>
      <w:sz w:val="21"/>
      <w:szCs w:val="22"/>
      <w:lang w:val="en-US" w:eastAsia="zh-CN" w:bidi="ar-SA"/>
    </w:rPr>
  </w:style>
  <w:style w:type="paragraph" w:styleId="1331">
    <w:name w:val="正文_8_1_1"/>
    <w:next w:val="1331"/>
    <w:link w:val="703"/>
    <w:pPr>
      <w:jc w:val="both"/>
      <w:widowControl w:val="off"/>
    </w:pPr>
    <w:rPr>
      <w:rFonts w:ascii="Calibri" w:hAnsi="Calibri" w:eastAsia="宋体" w:cs="Times New Roman"/>
      <w:sz w:val="21"/>
      <w:szCs w:val="22"/>
      <w:lang w:val="en-US" w:eastAsia="zh-CN" w:bidi="ar-SA"/>
    </w:rPr>
  </w:style>
  <w:style w:type="paragraph" w:styleId="1332">
    <w:name w:val="正文_1_0_0_0_0_0"/>
    <w:next w:val="1332"/>
    <w:link w:val="703"/>
    <w:pPr>
      <w:jc w:val="both"/>
      <w:widowControl w:val="off"/>
    </w:pPr>
    <w:rPr>
      <w:rFonts w:ascii="Times New Roman" w:hAnsi="Times New Roman" w:eastAsia="宋体" w:cs="Times New Roman"/>
      <w:sz w:val="21"/>
      <w:lang w:val="en-US" w:eastAsia="zh-CN" w:bidi="ar-SA"/>
    </w:rPr>
  </w:style>
  <w:style w:type="paragraph" w:styleId="1333">
    <w:name w:val="列出段落_2"/>
    <w:basedOn w:val="1331"/>
    <w:next w:val="1333"/>
    <w:link w:val="703"/>
    <w:pPr>
      <w:ind w:firstLine="420"/>
    </w:pPr>
    <w:rPr>
      <w:rFonts w:ascii="Times New Roman" w:hAnsi="Times New Roman" w:eastAsia="宋体" w:cs="Times New Roman"/>
      <w:lang w:val="en-US" w:eastAsia="zh-CN" w:bidi="ar-SA"/>
    </w:rPr>
  </w:style>
  <w:style w:type="paragraph" w:styleId="1334">
    <w:name w:val="Normal_18_1"/>
    <w:next w:val="1334"/>
    <w:link w:val="703"/>
    <w:rPr>
      <w:rFonts w:ascii="宋体" w:hAnsi="宋体" w:eastAsia="宋体" w:cs="Times New Roman"/>
      <w:sz w:val="32"/>
      <w:szCs w:val="24"/>
      <w:lang w:val="en-US" w:eastAsia="zh-CN" w:bidi="ar-SA"/>
    </w:rPr>
  </w:style>
  <w:style w:type="paragraph" w:styleId="1335">
    <w:name w:val="正文_4_1"/>
    <w:next w:val="1335"/>
    <w:link w:val="703"/>
    <w:pPr>
      <w:jc w:val="both"/>
      <w:widowControl w:val="off"/>
    </w:pPr>
    <w:rPr>
      <w:rFonts w:ascii="Calibri" w:hAnsi="Calibri" w:eastAsia="宋体" w:cs="Times New Roman"/>
      <w:sz w:val="21"/>
      <w:szCs w:val="22"/>
      <w:lang w:val="en-US" w:eastAsia="zh-CN" w:bidi="ar-SA"/>
    </w:rPr>
  </w:style>
  <w:style w:type="paragraph" w:styleId="1336">
    <w:name w:val="Normal_19_1"/>
    <w:next w:val="1336"/>
    <w:link w:val="703"/>
    <w:rPr>
      <w:rFonts w:ascii="宋体" w:hAnsi="宋体" w:eastAsia="宋体" w:cs="Times New Roman"/>
      <w:sz w:val="32"/>
      <w:szCs w:val="24"/>
      <w:lang w:val="en-US" w:eastAsia="zh-CN" w:bidi="ar-SA"/>
    </w:rPr>
  </w:style>
  <w:style w:type="paragraph" w:styleId="1337">
    <w:name w:val="正文_5_1"/>
    <w:next w:val="1337"/>
    <w:link w:val="703"/>
    <w:pPr>
      <w:jc w:val="both"/>
      <w:widowControl w:val="off"/>
    </w:pPr>
    <w:rPr>
      <w:rFonts w:ascii="Calibri" w:hAnsi="Calibri" w:eastAsia="宋体" w:cs="Times New Roman"/>
      <w:sz w:val="21"/>
      <w:szCs w:val="22"/>
      <w:lang w:val="en-US" w:eastAsia="zh-CN" w:bidi="ar-SA"/>
    </w:rPr>
  </w:style>
  <w:style w:type="paragraph" w:styleId="1338">
    <w:name w:val="正文_12_0_1"/>
    <w:next w:val="1338"/>
    <w:link w:val="703"/>
    <w:pPr>
      <w:jc w:val="both"/>
      <w:widowControl w:val="off"/>
    </w:pPr>
    <w:rPr>
      <w:rFonts w:ascii="Times New Roman" w:hAnsi="Times New Roman" w:eastAsia="宋体" w:cs="Times New Roman"/>
      <w:sz w:val="21"/>
      <w:szCs w:val="24"/>
      <w:lang w:val="en-US" w:eastAsia="zh-CN" w:bidi="ar-SA"/>
    </w:rPr>
  </w:style>
  <w:style w:type="paragraph" w:styleId="1339">
    <w:name w:val="Normal_20_1"/>
    <w:next w:val="1339"/>
    <w:link w:val="703"/>
    <w:rPr>
      <w:rFonts w:ascii="宋体" w:hAnsi="宋体" w:eastAsia="宋体" w:cs="Times New Roman"/>
      <w:sz w:val="32"/>
      <w:szCs w:val="24"/>
      <w:lang w:val="en-US" w:eastAsia="zh-CN" w:bidi="ar-SA"/>
    </w:rPr>
  </w:style>
  <w:style w:type="paragraph" w:styleId="1340">
    <w:name w:val="正文_6_1"/>
    <w:next w:val="1340"/>
    <w:link w:val="703"/>
    <w:pPr>
      <w:jc w:val="both"/>
      <w:widowControl w:val="off"/>
    </w:pPr>
    <w:rPr>
      <w:rFonts w:ascii="Calibri" w:hAnsi="Calibri" w:eastAsia="宋体" w:cs="Times New Roman"/>
      <w:sz w:val="21"/>
      <w:szCs w:val="22"/>
      <w:lang w:val="en-US" w:eastAsia="zh-CN" w:bidi="ar-SA"/>
    </w:rPr>
  </w:style>
  <w:style w:type="paragraph" w:styleId="1341">
    <w:name w:val="正文_12_0_0_1"/>
    <w:next w:val="1341"/>
    <w:link w:val="703"/>
    <w:pPr>
      <w:jc w:val="both"/>
      <w:widowControl w:val="off"/>
    </w:pPr>
    <w:rPr>
      <w:rFonts w:ascii="Times New Roman" w:hAnsi="Times New Roman" w:eastAsia="宋体" w:cs="Times New Roman"/>
      <w:sz w:val="21"/>
      <w:szCs w:val="24"/>
      <w:lang w:val="en-US" w:eastAsia="zh-CN" w:bidi="ar-SA"/>
    </w:rPr>
  </w:style>
  <w:style w:type="paragraph" w:styleId="1342">
    <w:name w:val="Normal_21"/>
    <w:next w:val="1342"/>
    <w:link w:val="703"/>
    <w:rPr>
      <w:rFonts w:ascii="宋体" w:hAnsi="宋体" w:eastAsia="宋体" w:cs="Times New Roman"/>
      <w:sz w:val="32"/>
      <w:szCs w:val="24"/>
      <w:lang w:val="en-US" w:eastAsia="zh-CN" w:bidi="ar-SA"/>
    </w:rPr>
  </w:style>
  <w:style w:type="paragraph" w:styleId="1343">
    <w:name w:val="正文_7_2"/>
    <w:next w:val="1343"/>
    <w:link w:val="703"/>
    <w:pPr>
      <w:jc w:val="both"/>
      <w:widowControl w:val="off"/>
    </w:pPr>
    <w:rPr>
      <w:rFonts w:ascii="Calibri" w:hAnsi="Calibri" w:eastAsia="宋体" w:cs="Times New Roman"/>
      <w:sz w:val="21"/>
      <w:szCs w:val="22"/>
      <w:lang w:val="en-US" w:eastAsia="zh-CN" w:bidi="ar-SA"/>
    </w:rPr>
  </w:style>
  <w:style w:type="paragraph" w:styleId="1344">
    <w:name w:val="Normal_22"/>
    <w:next w:val="1344"/>
    <w:link w:val="703"/>
    <w:rPr>
      <w:rFonts w:ascii="宋体" w:hAnsi="宋体" w:eastAsia="宋体" w:cs="Times New Roman"/>
      <w:sz w:val="32"/>
      <w:szCs w:val="24"/>
      <w:lang w:val="en-US" w:eastAsia="zh-CN" w:bidi="ar-SA"/>
    </w:rPr>
  </w:style>
  <w:style w:type="paragraph" w:styleId="1345">
    <w:name w:val="正文_8_2"/>
    <w:next w:val="1345"/>
    <w:link w:val="703"/>
    <w:pPr>
      <w:jc w:val="both"/>
      <w:widowControl w:val="off"/>
    </w:pPr>
    <w:rPr>
      <w:rFonts w:ascii="Calibri" w:hAnsi="Calibri" w:eastAsia="宋体" w:cs="Times New Roman"/>
      <w:sz w:val="21"/>
      <w:szCs w:val="22"/>
      <w:lang w:val="en-US" w:eastAsia="zh-CN" w:bidi="ar-SA"/>
    </w:rPr>
  </w:style>
  <w:style w:type="paragraph" w:styleId="1346">
    <w:name w:val="Normal_23"/>
    <w:next w:val="1346"/>
    <w:link w:val="703"/>
    <w:rPr>
      <w:rFonts w:ascii="宋体" w:hAnsi="宋体" w:eastAsia="宋体" w:cs="Times New Roman"/>
      <w:sz w:val="32"/>
      <w:szCs w:val="24"/>
      <w:lang w:val="en-US" w:eastAsia="zh-CN" w:bidi="ar-SA"/>
    </w:rPr>
  </w:style>
  <w:style w:type="paragraph" w:styleId="1347">
    <w:name w:val="正文_9_3"/>
    <w:next w:val="1347"/>
    <w:link w:val="703"/>
    <w:pPr>
      <w:jc w:val="both"/>
      <w:widowControl w:val="off"/>
    </w:pPr>
    <w:rPr>
      <w:rFonts w:ascii="Calibri" w:hAnsi="Calibri" w:eastAsia="宋体" w:cs="Times New Roman"/>
      <w:sz w:val="21"/>
      <w:szCs w:val="22"/>
      <w:lang w:val="en-US" w:eastAsia="zh-CN" w:bidi="ar-SA"/>
    </w:rPr>
  </w:style>
  <w:style w:type="paragraph" w:styleId="1348">
    <w:name w:val="Normal_24"/>
    <w:next w:val="1348"/>
    <w:link w:val="703"/>
    <w:rPr>
      <w:rFonts w:ascii="宋体" w:hAnsi="宋体" w:eastAsia="宋体" w:cs="Times New Roman"/>
      <w:sz w:val="32"/>
      <w:szCs w:val="24"/>
      <w:lang w:val="en-US" w:eastAsia="zh-CN" w:bidi="ar-SA"/>
    </w:rPr>
  </w:style>
  <w:style w:type="paragraph" w:styleId="1349">
    <w:name w:val="正文_10_3"/>
    <w:next w:val="1349"/>
    <w:link w:val="703"/>
    <w:pPr>
      <w:jc w:val="both"/>
      <w:widowControl w:val="off"/>
    </w:pPr>
    <w:rPr>
      <w:rFonts w:ascii="Calibri" w:hAnsi="Calibri" w:eastAsia="宋体" w:cs="Times New Roman"/>
      <w:sz w:val="21"/>
      <w:szCs w:val="22"/>
      <w:lang w:val="en-US" w:eastAsia="zh-CN" w:bidi="ar-SA"/>
    </w:rPr>
  </w:style>
  <w:style w:type="paragraph" w:styleId="1350">
    <w:name w:val="标题 21"/>
    <w:basedOn w:val="703"/>
    <w:next w:val="703"/>
    <w:link w:val="703"/>
    <w:pPr>
      <w:keepLines/>
      <w:keepNext/>
      <w:spacing w:before="260" w:after="260" w:line="413" w:lineRule="auto"/>
      <w:outlineLvl w:val="1"/>
    </w:pPr>
    <w:rPr>
      <w:rFonts w:ascii="Arial" w:hAnsi="Arial" w:eastAsia="黑体" w:cs="Times New Roman"/>
      <w:b/>
      <w:sz w:val="32"/>
      <w:szCs w:val="20"/>
      <w:lang w:val="en-US" w:eastAsia="zh-CN" w:bidi="ar-SA"/>
    </w:rPr>
  </w:style>
  <w:style w:type="paragraph" w:styleId="1351">
    <w:name w:val="正文空2字"/>
    <w:basedOn w:val="1352"/>
    <w:next w:val="1351"/>
    <w:link w:val="703"/>
    <w:pPr>
      <w:ind w:firstLine="640"/>
      <w:spacing w:line="560" w:lineRule="exact"/>
      <w:widowControl w:val="off"/>
    </w:pPr>
    <w:rPr>
      <w:rFonts w:ascii="仿宋_GB2312" w:hAnsi="仿宋_GB2312" w:eastAsia="宋体" w:cs="仿宋_GB2312"/>
      <w:lang w:val="zh-TW" w:eastAsia="zh-CN" w:bidi="ar-SA"/>
    </w:rPr>
  </w:style>
  <w:style w:type="paragraph" w:styleId="1352">
    <w:name w:val="左对齐正文"/>
    <w:next w:val="1352"/>
    <w:link w:val="703"/>
    <w:rPr>
      <w:rFonts w:ascii="Calibri" w:hAnsi="Calibri" w:eastAsia="仿宋_GB2312" w:cs="Calibri"/>
      <w:sz w:val="32"/>
      <w:szCs w:val="32"/>
      <w:lang w:val="en-US" w:eastAsia="zh-CN" w:bidi="ar-SA"/>
    </w:rPr>
  </w:style>
  <w:style w:type="paragraph" w:styleId="1353">
    <w:name w:val="首行缩进"/>
    <w:basedOn w:val="703"/>
    <w:next w:val="1353"/>
    <w:link w:val="703"/>
    <w:pPr>
      <w:ind w:firstLine="480"/>
    </w:pPr>
    <w:rPr>
      <w:rFonts w:ascii="Times New Roman" w:hAnsi="Times New Roman" w:eastAsia="宋体" w:cs="Times New Roman"/>
      <w:lang w:val="zh-CN" w:eastAsia="zh-CN" w:bidi="ar-SA"/>
    </w:rPr>
  </w:style>
  <w:style w:type="paragraph" w:styleId="1354">
    <w:name w:val="Normal_0_1_0"/>
    <w:next w:val="1354"/>
    <w:link w:val="703"/>
    <w:rPr>
      <w:rFonts w:ascii="Tahoma" w:hAnsi="Tahoma" w:eastAsia="微软雅黑" w:cs="Times New Roman"/>
      <w:lang w:val="en-US" w:eastAsia="zh-CN" w:bidi="ar-SA"/>
    </w:rPr>
  </w:style>
  <w:style w:type="paragraph" w:styleId="1355">
    <w:name w:val="正文_2_1_1"/>
    <w:next w:val="1355"/>
    <w:link w:val="703"/>
    <w:pPr>
      <w:jc w:val="both"/>
      <w:widowControl w:val="off"/>
    </w:pPr>
    <w:rPr>
      <w:rFonts w:ascii="Calibri" w:hAnsi="Calibri" w:eastAsia="宋体" w:cs="Times New Roman"/>
      <w:lang w:val="en-US" w:eastAsia="zh-CN" w:bidi="ar-SA"/>
    </w:rPr>
  </w:style>
  <w:style w:type="paragraph" w:styleId="1356">
    <w:name w:val="正文_19_0"/>
    <w:next w:val="1356"/>
    <w:link w:val="703"/>
    <w:pPr>
      <w:jc w:val="both"/>
      <w:widowControl w:val="off"/>
    </w:pPr>
    <w:rPr>
      <w:rFonts w:ascii="Calibri" w:hAnsi="Calibri" w:eastAsia="宋体" w:cs="Times New Roman"/>
      <w:sz w:val="21"/>
      <w:szCs w:val="22"/>
      <w:lang w:val="en-US" w:eastAsia="zh-CN" w:bidi="ar-SA"/>
    </w:rPr>
  </w:style>
  <w:style w:type="paragraph" w:styleId="1357">
    <w:name w:val="正文1_1"/>
    <w:next w:val="1357"/>
    <w:link w:val="703"/>
    <w:rPr>
      <w:rFonts w:ascii="Tahoma" w:hAnsi="Tahoma" w:eastAsia="微软雅黑" w:cs="Times New Roman"/>
      <w:lang w:val="en-US" w:eastAsia="zh-CN" w:bidi="ar-SA"/>
    </w:rPr>
  </w:style>
  <w:style w:type="paragraph" w:styleId="1358">
    <w:name w:val="正文_2_0_0"/>
    <w:next w:val="1358"/>
    <w:link w:val="703"/>
    <w:pPr>
      <w:jc w:val="both"/>
      <w:widowControl w:val="off"/>
    </w:pPr>
    <w:rPr>
      <w:rFonts w:ascii="Calibri" w:hAnsi="Calibri" w:eastAsia="宋体" w:cs="Times New Roman"/>
      <w:lang w:val="en-US" w:eastAsia="zh-CN" w:bidi="ar-SA"/>
    </w:rPr>
  </w:style>
  <w:style w:type="paragraph" w:styleId="1359">
    <w:name w:val="正文文本缩进 21"/>
    <w:basedOn w:val="1357"/>
    <w:next w:val="1359"/>
    <w:link w:val="703"/>
    <w:pPr>
      <w:ind w:firstLine="225"/>
      <w:spacing w:line="540" w:lineRule="exact"/>
      <w:widowControl w:val="off"/>
    </w:pPr>
    <w:rPr>
      <w:rFonts w:ascii="仿宋_GB2312" w:hAnsi="Calibri" w:eastAsia="仿宋_GB2312" w:cs="Times New Roman"/>
      <w:sz w:val="32"/>
      <w:szCs w:val="22"/>
      <w:lang w:val="en-US" w:eastAsia="zh-CN" w:bidi="ar-SA"/>
    </w:rPr>
  </w:style>
  <w:style w:type="paragraph" w:styleId="1360">
    <w:name w:val="正文_19_0_0"/>
    <w:next w:val="1342"/>
    <w:link w:val="703"/>
    <w:pPr>
      <w:jc w:val="both"/>
      <w:widowControl w:val="off"/>
    </w:pPr>
    <w:rPr>
      <w:rFonts w:ascii="Calibri" w:hAnsi="Calibri" w:eastAsia="宋体" w:cs="Times New Roman"/>
      <w:lang w:val="en-US" w:eastAsia="zh-CN" w:bidi="ar-SA"/>
    </w:rPr>
  </w:style>
  <w:style w:type="paragraph" w:styleId="1361">
    <w:name w:val="Normal_13_1_0"/>
    <w:next w:val="1361"/>
    <w:link w:val="703"/>
    <w:pPr>
      <w:jc w:val="both"/>
      <w:widowControl w:val="off"/>
    </w:pPr>
    <w:rPr>
      <w:rFonts w:ascii="Calibri" w:hAnsi="Calibri" w:eastAsia="宋体" w:cs="Times New Roman"/>
      <w:lang w:val="en-US" w:eastAsia="zh-CN" w:bidi="ar-SA"/>
    </w:rPr>
  </w:style>
  <w:style w:type="character" w:styleId="1362">
    <w:name w:val="NormalCharacter_0_0"/>
    <w:next w:val="1362"/>
    <w:link w:val="703"/>
    <w:rPr>
      <w:rFonts w:ascii="Calibri" w:hAnsi="Calibri" w:eastAsia="宋体" w:cs="Times New Roman"/>
      <w:sz w:val="21"/>
      <w:szCs w:val="22"/>
      <w:lang w:val="en-US" w:eastAsia="zh-CN" w:bidi="ar-SA"/>
    </w:rPr>
  </w:style>
  <w:style w:type="paragraph" w:styleId="1363">
    <w:name w:val="正文_16_0_0"/>
    <w:next w:val="1364"/>
    <w:link w:val="703"/>
    <w:pPr>
      <w:jc w:val="both"/>
      <w:widowControl w:val="off"/>
    </w:pPr>
    <w:rPr>
      <w:rFonts w:ascii="Calibri" w:hAnsi="Calibri" w:eastAsia="宋体" w:cs="Times New Roman"/>
      <w:sz w:val="21"/>
      <w:szCs w:val="22"/>
      <w:lang w:val="en-US" w:eastAsia="zh-CN" w:bidi="ar-SA"/>
    </w:rPr>
  </w:style>
  <w:style w:type="paragraph" w:styleId="1364">
    <w:name w:val="正文1_0"/>
    <w:next w:val="1364"/>
    <w:link w:val="703"/>
    <w:pPr>
      <w:jc w:val="both"/>
      <w:widowControl w:val="off"/>
    </w:pPr>
    <w:rPr>
      <w:rFonts w:ascii="Times New Roman" w:hAnsi="Times New Roman" w:eastAsia="宋体" w:cs="Times New Roman"/>
      <w:szCs w:val="24"/>
      <w:lang w:val="en-US" w:eastAsia="zh-CN" w:bidi="ar-SA"/>
    </w:rPr>
  </w:style>
  <w:style w:type="table" w:styleId="1365">
    <w:name w:val="网格型1"/>
    <w:basedOn w:val="705"/>
    <w:next w:val="1365"/>
    <w:link w:val="703"/>
    <w:rPr>
      <w:rFonts w:ascii="Calibri" w:hAnsi="Calibri" w:eastAsia="微软雅黑" w:cs="Times New Roman"/>
      <w:sz w:val="22"/>
      <w:szCs w:val="22"/>
      <w:lang w:val="en-US" w:eastAsia="zh-CN" w:bidi="ar-SA"/>
    </w:rPr>
    <w:tblPr/>
  </w:style>
  <w:style w:type="character" w:styleId="1366" w:default="1">
    <w:name w:val="Default Paragraph Font"/>
    <w:uiPriority w:val="1"/>
    <w:semiHidden/>
    <w:unhideWhenUsed/>
  </w:style>
  <w:style w:type="numbering" w:styleId="1367" w:default="1">
    <w:name w:val="No List"/>
    <w:uiPriority w:val="99"/>
    <w:semiHidden/>
    <w:unhideWhenUsed/>
  </w:style>
  <w:style w:type="table" w:styleId="13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宣伟</cp:lastModifiedBy>
  <cp:revision>12</cp:revision>
  <dcterms:created xsi:type="dcterms:W3CDTF">2024-05-22T08:41:00Z</dcterms:created>
  <dcterms:modified xsi:type="dcterms:W3CDTF">2026-08-12T03:30:58Z</dcterms:modified>
</cp:coreProperties>
</file>